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952" w:rsidRDefault="00FF11F5" w:rsidP="00497229">
      <w:pPr>
        <w:jc w:val="both"/>
        <w:outlineLvl w:val="0"/>
        <w:rPr>
          <w:rFonts w:ascii="Arial" w:hAnsi="Arial" w:cs="Arial"/>
          <w:b/>
          <w:color w:val="4F81BD" w:themeColor="accent1"/>
          <w:sz w:val="40"/>
          <w:szCs w:val="40"/>
        </w:rPr>
      </w:pPr>
      <w:r>
        <w:rPr>
          <w:rFonts w:ascii="Arial" w:hAnsi="Arial" w:cs="Arial"/>
          <w:b/>
          <w:noProof/>
          <w:color w:val="4F81BD" w:themeColor="accent1"/>
          <w:sz w:val="40"/>
          <w:szCs w:val="40"/>
          <w:lang w:val="en-NZ" w:eastAsia="en-NZ"/>
        </w:rPr>
        <w:pict>
          <v:shapetype id="_x0000_t202" coordsize="21600,21600" o:spt="202" path="m,l,21600r21600,l21600,xe">
            <v:stroke joinstyle="miter"/>
            <v:path gradientshapeok="t" o:connecttype="rect"/>
          </v:shapetype>
          <v:shape id="_x0000_s1201" type="#_x0000_t202" style="position:absolute;left:0;text-align:left;margin-left:-55.5pt;margin-top:-66.75pt;width:221.2pt;height:34.55pt;z-index:251887616;mso-width-relative:margin;mso-height-relative:margin" strokecolor="white [3212]">
            <v:textbox>
              <w:txbxContent>
                <w:p w:rsidR="00FF11F5" w:rsidRPr="00692FF6" w:rsidRDefault="00FF11F5" w:rsidP="00FF11F5">
                  <w:pPr>
                    <w:rPr>
                      <w:lang w:val="en-NZ"/>
                    </w:rPr>
                  </w:pPr>
                  <w:r w:rsidRPr="00692FF6">
                    <w:rPr>
                      <w:b/>
                    </w:rPr>
                    <w:t xml:space="preserve">                                                           FOR ADVISORY GROUP USE ONLY                                                                              </w:t>
                  </w:r>
                </w:p>
                <w:p w:rsidR="00FF11F5" w:rsidRDefault="00FF11F5" w:rsidP="00FF11F5"/>
              </w:txbxContent>
            </v:textbox>
          </v:shape>
        </w:pict>
      </w:r>
      <w:r w:rsidR="00152952" w:rsidRPr="00152952">
        <w:rPr>
          <w:rFonts w:ascii="Arial" w:hAnsi="Arial" w:cs="Arial"/>
          <w:b/>
          <w:noProof/>
          <w:color w:val="4F81BD" w:themeColor="accent1"/>
          <w:sz w:val="40"/>
          <w:szCs w:val="40"/>
          <w:lang w:val="en-NZ" w:eastAsia="en-NZ"/>
        </w:rPr>
        <w:drawing>
          <wp:anchor distT="0" distB="0" distL="114300" distR="114300" simplePos="0" relativeHeight="251687936" behindDoc="1" locked="0" layoutInCell="1" allowOverlap="1">
            <wp:simplePos x="0" y="0"/>
            <wp:positionH relativeFrom="page">
              <wp:posOffset>5476875</wp:posOffset>
            </wp:positionH>
            <wp:positionV relativeFrom="page">
              <wp:posOffset>-114300</wp:posOffset>
            </wp:positionV>
            <wp:extent cx="2188210" cy="1647825"/>
            <wp:effectExtent l="0" t="0" r="254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7288" b="82629"/>
                    <a:stretch>
                      <a:fillRect/>
                    </a:stretch>
                  </pic:blipFill>
                  <pic:spPr bwMode="auto">
                    <a:xfrm>
                      <a:off x="0" y="0"/>
                      <a:ext cx="2188210" cy="1643380"/>
                    </a:xfrm>
                    <a:prstGeom prst="rect">
                      <a:avLst/>
                    </a:prstGeom>
                    <a:noFill/>
                  </pic:spPr>
                </pic:pic>
              </a:graphicData>
            </a:graphic>
          </wp:anchor>
        </w:drawing>
      </w:r>
    </w:p>
    <w:p w:rsidR="00152952" w:rsidRDefault="00152952" w:rsidP="00497229">
      <w:pPr>
        <w:jc w:val="both"/>
        <w:outlineLvl w:val="0"/>
        <w:rPr>
          <w:rFonts w:ascii="Arial" w:hAnsi="Arial" w:cs="Arial"/>
          <w:b/>
          <w:color w:val="4F81BD" w:themeColor="accent1"/>
          <w:sz w:val="40"/>
          <w:szCs w:val="40"/>
        </w:rPr>
      </w:pPr>
    </w:p>
    <w:p w:rsidR="00152952" w:rsidRDefault="00152952" w:rsidP="00497229">
      <w:pPr>
        <w:jc w:val="both"/>
        <w:outlineLvl w:val="0"/>
        <w:rPr>
          <w:rFonts w:ascii="Arial" w:hAnsi="Arial" w:cs="Arial"/>
          <w:b/>
          <w:color w:val="4F81BD" w:themeColor="accent1"/>
          <w:sz w:val="40"/>
          <w:szCs w:val="40"/>
        </w:rPr>
      </w:pPr>
    </w:p>
    <w:p w:rsidR="00152952" w:rsidRDefault="00152952" w:rsidP="00497229">
      <w:pPr>
        <w:jc w:val="both"/>
        <w:outlineLvl w:val="0"/>
        <w:rPr>
          <w:rFonts w:ascii="Arial" w:hAnsi="Arial" w:cs="Arial"/>
          <w:b/>
          <w:color w:val="4F81BD" w:themeColor="accent1"/>
          <w:sz w:val="40"/>
          <w:szCs w:val="40"/>
        </w:rPr>
      </w:pPr>
      <w:r w:rsidRPr="00152952">
        <w:rPr>
          <w:rFonts w:ascii="Arial" w:hAnsi="Arial" w:cs="Arial"/>
          <w:b/>
          <w:noProof/>
          <w:color w:val="4F81BD" w:themeColor="accent1"/>
          <w:sz w:val="40"/>
          <w:szCs w:val="40"/>
          <w:lang w:val="en-NZ" w:eastAsia="en-NZ"/>
        </w:rPr>
        <w:drawing>
          <wp:anchor distT="0" distB="0" distL="114300" distR="114300" simplePos="0" relativeHeight="251689984" behindDoc="0" locked="0" layoutInCell="1" allowOverlap="1">
            <wp:simplePos x="0" y="0"/>
            <wp:positionH relativeFrom="column">
              <wp:posOffset>-266700</wp:posOffset>
            </wp:positionH>
            <wp:positionV relativeFrom="paragraph">
              <wp:posOffset>-1438275</wp:posOffset>
            </wp:positionV>
            <wp:extent cx="2657475" cy="676275"/>
            <wp:effectExtent l="19050" t="0" r="9525" b="0"/>
            <wp:wrapSquare wrapText="bothSides"/>
            <wp:docPr id="2" name="Picture 0" descr="LOGO Ministry of 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Ministry of Education.JPG"/>
                    <pic:cNvPicPr>
                      <a:picLocks noChangeAspect="1" noChangeArrowheads="1"/>
                    </pic:cNvPicPr>
                  </pic:nvPicPr>
                  <pic:blipFill>
                    <a:blip r:embed="rId9" cstate="print"/>
                    <a:srcRect/>
                    <a:stretch>
                      <a:fillRect/>
                    </a:stretch>
                  </pic:blipFill>
                  <pic:spPr bwMode="auto">
                    <a:xfrm>
                      <a:off x="0" y="0"/>
                      <a:ext cx="2657475" cy="676275"/>
                    </a:xfrm>
                    <a:prstGeom prst="rect">
                      <a:avLst/>
                    </a:prstGeom>
                    <a:noFill/>
                    <a:ln w="9525">
                      <a:noFill/>
                      <a:miter lim="800000"/>
                      <a:headEnd/>
                      <a:tailEnd/>
                    </a:ln>
                  </pic:spPr>
                </pic:pic>
              </a:graphicData>
            </a:graphic>
          </wp:anchor>
        </w:drawing>
      </w:r>
    </w:p>
    <w:p w:rsidR="00152952" w:rsidRDefault="00FF11F5" w:rsidP="00497229">
      <w:pPr>
        <w:jc w:val="both"/>
        <w:outlineLvl w:val="0"/>
        <w:rPr>
          <w:rFonts w:ascii="Arial" w:hAnsi="Arial" w:cs="Arial"/>
          <w:b/>
          <w:color w:val="4F81BD" w:themeColor="accent1"/>
          <w:sz w:val="40"/>
          <w:szCs w:val="40"/>
        </w:rPr>
      </w:pPr>
      <w:r>
        <w:rPr>
          <w:rFonts w:cs="Arial"/>
          <w:b/>
          <w:noProof/>
          <w:color w:val="0070C0"/>
          <w:sz w:val="40"/>
          <w:szCs w:val="40"/>
          <w:lang w:eastAsia="en-NZ"/>
        </w:rPr>
        <w:pict>
          <v:shape id="_x0000_s1202" type="#_x0000_t202" style="position:absolute;left:0;text-align:left;margin-left:-14.25pt;margin-top:16.75pt;width:265.5pt;height:22.55pt;z-index:251888640;mso-width-relative:margin;mso-height-relative:margin" strokecolor="white [3212]">
            <v:textbox>
              <w:txbxContent>
                <w:p w:rsidR="00FF11F5" w:rsidRPr="00692FF6" w:rsidRDefault="00FF11F5" w:rsidP="00FF11F5">
                  <w:pPr>
                    <w:rPr>
                      <w:lang w:val="en-NZ"/>
                    </w:rPr>
                  </w:pPr>
                  <w:r>
                    <w:rPr>
                      <w:b/>
                    </w:rPr>
                    <w:t xml:space="preserve">  DRAFT – NOT GOVERNMENT POLICY</w:t>
                  </w:r>
                </w:p>
                <w:p w:rsidR="00FF11F5" w:rsidRDefault="00FF11F5" w:rsidP="00FF11F5"/>
              </w:txbxContent>
            </v:textbox>
          </v:shape>
        </w:pict>
      </w:r>
    </w:p>
    <w:p w:rsidR="00152952" w:rsidRDefault="00152952" w:rsidP="00497229">
      <w:pPr>
        <w:jc w:val="both"/>
        <w:outlineLvl w:val="0"/>
        <w:rPr>
          <w:rFonts w:ascii="Arial" w:hAnsi="Arial" w:cs="Arial"/>
          <w:b/>
          <w:color w:val="4F81BD" w:themeColor="accent1"/>
          <w:sz w:val="40"/>
          <w:szCs w:val="40"/>
        </w:rPr>
      </w:pPr>
    </w:p>
    <w:p w:rsidR="00152952" w:rsidRDefault="00152952" w:rsidP="00497229">
      <w:pPr>
        <w:jc w:val="both"/>
        <w:outlineLvl w:val="0"/>
        <w:rPr>
          <w:rFonts w:ascii="Arial" w:hAnsi="Arial" w:cs="Arial"/>
          <w:b/>
          <w:color w:val="4F81BD" w:themeColor="accent1"/>
          <w:sz w:val="40"/>
          <w:szCs w:val="40"/>
        </w:rPr>
      </w:pPr>
    </w:p>
    <w:p w:rsidR="00152952" w:rsidRPr="00214AF4" w:rsidRDefault="00152952" w:rsidP="00152952">
      <w:pPr>
        <w:pStyle w:val="Heading1"/>
        <w:spacing w:before="240"/>
        <w:jc w:val="right"/>
        <w:rPr>
          <w:rFonts w:cs="Arial"/>
          <w:color w:val="000000" w:themeColor="text1"/>
          <w:sz w:val="28"/>
          <w:szCs w:val="28"/>
        </w:rPr>
      </w:pPr>
      <w:r w:rsidRPr="00214AF4">
        <w:rPr>
          <w:rFonts w:cs="Arial"/>
          <w:color w:val="000000" w:themeColor="text1"/>
          <w:sz w:val="28"/>
          <w:szCs w:val="28"/>
        </w:rPr>
        <w:t xml:space="preserve">Review of Funding Systems </w:t>
      </w:r>
    </w:p>
    <w:p w:rsidR="00152952" w:rsidRPr="00214AF4" w:rsidRDefault="00152952" w:rsidP="00152952">
      <w:pPr>
        <w:pStyle w:val="Heading1"/>
        <w:spacing w:before="240"/>
        <w:jc w:val="right"/>
        <w:rPr>
          <w:rFonts w:cs="Arial"/>
          <w:color w:val="000000" w:themeColor="text1"/>
          <w:sz w:val="28"/>
          <w:szCs w:val="28"/>
        </w:rPr>
      </w:pPr>
      <w:r w:rsidRPr="00214AF4">
        <w:rPr>
          <w:rFonts w:cs="Arial"/>
          <w:color w:val="000000" w:themeColor="text1"/>
          <w:sz w:val="28"/>
          <w:szCs w:val="28"/>
        </w:rPr>
        <w:t>Background paper for Advisory Group</w:t>
      </w:r>
    </w:p>
    <w:p w:rsidR="00152952" w:rsidRPr="00C85B25" w:rsidRDefault="00152952" w:rsidP="00152952">
      <w:pPr>
        <w:rPr>
          <w:rFonts w:ascii="Arial" w:hAnsi="Arial" w:cs="Arial"/>
          <w:color w:val="000000" w:themeColor="text1"/>
        </w:rPr>
      </w:pPr>
    </w:p>
    <w:p w:rsidR="00152952" w:rsidRPr="00C85B25" w:rsidRDefault="00152952" w:rsidP="00152952">
      <w:pPr>
        <w:rPr>
          <w:rFonts w:ascii="Arial" w:hAnsi="Arial" w:cs="Arial"/>
          <w:color w:val="000000" w:themeColor="text1"/>
        </w:rPr>
      </w:pPr>
    </w:p>
    <w:p w:rsidR="00152952" w:rsidRPr="00C85B25" w:rsidRDefault="00152952" w:rsidP="00152952">
      <w:pPr>
        <w:pStyle w:val="BodyText"/>
        <w:jc w:val="right"/>
        <w:rPr>
          <w:rFonts w:cs="Arial"/>
          <w:b/>
          <w:color w:val="000000" w:themeColor="text1"/>
          <w:sz w:val="40"/>
          <w:szCs w:val="40"/>
        </w:rPr>
      </w:pPr>
      <w:r>
        <w:rPr>
          <w:rFonts w:cs="Arial"/>
          <w:b/>
          <w:color w:val="000000" w:themeColor="text1"/>
          <w:sz w:val="40"/>
          <w:szCs w:val="40"/>
        </w:rPr>
        <w:t>School Global Budget Concept</w:t>
      </w:r>
    </w:p>
    <w:p w:rsidR="00152952" w:rsidRPr="00C85B25" w:rsidRDefault="00152952" w:rsidP="00152952">
      <w:pPr>
        <w:pStyle w:val="BodyText"/>
        <w:jc w:val="right"/>
        <w:rPr>
          <w:rFonts w:cs="Arial"/>
          <w:b/>
          <w:color w:val="0070C0"/>
          <w:sz w:val="40"/>
          <w:szCs w:val="40"/>
        </w:rPr>
      </w:pPr>
    </w:p>
    <w:p w:rsidR="00152952" w:rsidRPr="00C85B25" w:rsidRDefault="00152952" w:rsidP="00152952">
      <w:pPr>
        <w:pStyle w:val="BodyText"/>
        <w:jc w:val="right"/>
        <w:rPr>
          <w:rFonts w:cs="Arial"/>
          <w:b/>
          <w:color w:val="0070C0"/>
          <w:sz w:val="40"/>
          <w:szCs w:val="40"/>
        </w:rPr>
      </w:pPr>
    </w:p>
    <w:p w:rsidR="00152952" w:rsidRPr="00C85B25" w:rsidRDefault="00152952" w:rsidP="00152952">
      <w:pPr>
        <w:pStyle w:val="BodyText"/>
        <w:jc w:val="right"/>
        <w:rPr>
          <w:rFonts w:cs="Arial"/>
          <w:b/>
          <w:color w:val="0070C0"/>
          <w:sz w:val="40"/>
          <w:szCs w:val="40"/>
        </w:rPr>
      </w:pPr>
    </w:p>
    <w:p w:rsidR="00152952" w:rsidRPr="00C85B25" w:rsidRDefault="00152952" w:rsidP="00152952">
      <w:pPr>
        <w:pStyle w:val="BodyText"/>
        <w:jc w:val="right"/>
        <w:rPr>
          <w:rFonts w:cs="Arial"/>
          <w:b/>
          <w:color w:val="0070C0"/>
          <w:sz w:val="40"/>
          <w:szCs w:val="40"/>
        </w:rPr>
      </w:pPr>
    </w:p>
    <w:p w:rsidR="00152952" w:rsidRPr="00C85B25" w:rsidRDefault="00152952" w:rsidP="00152952">
      <w:pPr>
        <w:pStyle w:val="BodyText"/>
        <w:jc w:val="right"/>
        <w:rPr>
          <w:rFonts w:cs="Arial"/>
          <w:b/>
          <w:color w:val="0070C0"/>
          <w:sz w:val="40"/>
          <w:szCs w:val="40"/>
        </w:rPr>
      </w:pPr>
    </w:p>
    <w:p w:rsidR="00152952" w:rsidRPr="00C85B25" w:rsidRDefault="00152952" w:rsidP="00152952">
      <w:pPr>
        <w:pStyle w:val="BodyText"/>
        <w:jc w:val="right"/>
        <w:rPr>
          <w:rFonts w:cs="Arial"/>
          <w:b/>
          <w:color w:val="0070C0"/>
          <w:sz w:val="40"/>
          <w:szCs w:val="40"/>
        </w:rPr>
      </w:pPr>
    </w:p>
    <w:p w:rsidR="00152952" w:rsidRPr="00C85B25" w:rsidRDefault="00152952" w:rsidP="00152952">
      <w:pPr>
        <w:pStyle w:val="BodyText"/>
        <w:jc w:val="right"/>
        <w:rPr>
          <w:rFonts w:cs="Arial"/>
        </w:rPr>
      </w:pPr>
    </w:p>
    <w:p w:rsidR="00152952" w:rsidRPr="00C85B25" w:rsidRDefault="00FF11F5" w:rsidP="00152952">
      <w:pPr>
        <w:pStyle w:val="BodyText"/>
        <w:jc w:val="right"/>
        <w:rPr>
          <w:rFonts w:cs="Arial"/>
        </w:rPr>
      </w:pPr>
      <w:r>
        <w:rPr>
          <w:rFonts w:cs="Arial"/>
        </w:rPr>
        <w:t>24</w:t>
      </w:r>
      <w:r w:rsidR="00152952" w:rsidRPr="00C85B25">
        <w:rPr>
          <w:rFonts w:cs="Arial"/>
        </w:rPr>
        <w:t xml:space="preserve"> June 2016</w:t>
      </w:r>
    </w:p>
    <w:p w:rsidR="00152952" w:rsidRDefault="00152952" w:rsidP="00497229">
      <w:pPr>
        <w:jc w:val="both"/>
        <w:outlineLvl w:val="0"/>
        <w:rPr>
          <w:rFonts w:ascii="Arial" w:hAnsi="Arial" w:cs="Arial"/>
          <w:b/>
          <w:color w:val="4F81BD" w:themeColor="accent1"/>
          <w:sz w:val="40"/>
          <w:szCs w:val="40"/>
        </w:rPr>
      </w:pPr>
    </w:p>
    <w:p w:rsidR="00152952" w:rsidRDefault="00152952" w:rsidP="00497229">
      <w:pPr>
        <w:jc w:val="both"/>
        <w:outlineLvl w:val="0"/>
        <w:rPr>
          <w:rFonts w:ascii="Arial" w:hAnsi="Arial" w:cs="Arial"/>
          <w:b/>
          <w:color w:val="4F81BD" w:themeColor="accent1"/>
          <w:sz w:val="40"/>
          <w:szCs w:val="40"/>
        </w:rPr>
      </w:pPr>
    </w:p>
    <w:p w:rsidR="00152952" w:rsidRDefault="00152952" w:rsidP="00497229">
      <w:pPr>
        <w:jc w:val="both"/>
        <w:outlineLvl w:val="0"/>
        <w:rPr>
          <w:rFonts w:ascii="Arial" w:hAnsi="Arial" w:cs="Arial"/>
          <w:b/>
          <w:color w:val="4F81BD" w:themeColor="accent1"/>
          <w:sz w:val="40"/>
          <w:szCs w:val="40"/>
        </w:rPr>
      </w:pPr>
    </w:p>
    <w:p w:rsidR="00152952" w:rsidRDefault="00152952" w:rsidP="00497229">
      <w:pPr>
        <w:jc w:val="both"/>
        <w:outlineLvl w:val="0"/>
        <w:rPr>
          <w:rFonts w:ascii="Arial" w:hAnsi="Arial" w:cs="Arial"/>
          <w:b/>
          <w:color w:val="4F81BD" w:themeColor="accent1"/>
          <w:sz w:val="40"/>
          <w:szCs w:val="40"/>
        </w:rPr>
      </w:pPr>
    </w:p>
    <w:p w:rsidR="00152952" w:rsidRDefault="00152952" w:rsidP="00497229">
      <w:pPr>
        <w:jc w:val="both"/>
        <w:outlineLvl w:val="0"/>
        <w:rPr>
          <w:rFonts w:ascii="Arial" w:hAnsi="Arial" w:cs="Arial"/>
          <w:b/>
          <w:color w:val="4F81BD" w:themeColor="accent1"/>
          <w:sz w:val="40"/>
          <w:szCs w:val="40"/>
        </w:rPr>
      </w:pPr>
    </w:p>
    <w:p w:rsidR="00152952" w:rsidRDefault="00152952" w:rsidP="00497229">
      <w:pPr>
        <w:jc w:val="both"/>
        <w:outlineLvl w:val="0"/>
        <w:rPr>
          <w:rFonts w:ascii="Arial" w:hAnsi="Arial" w:cs="Arial"/>
          <w:b/>
          <w:color w:val="4F81BD" w:themeColor="accent1"/>
          <w:sz w:val="40"/>
          <w:szCs w:val="40"/>
        </w:rPr>
      </w:pPr>
    </w:p>
    <w:p w:rsidR="00152952" w:rsidRDefault="00152952" w:rsidP="00497229">
      <w:pPr>
        <w:jc w:val="both"/>
        <w:outlineLvl w:val="0"/>
        <w:rPr>
          <w:rFonts w:ascii="Arial" w:hAnsi="Arial" w:cs="Arial"/>
          <w:b/>
          <w:color w:val="4F81BD" w:themeColor="accent1"/>
          <w:sz w:val="40"/>
          <w:szCs w:val="40"/>
        </w:rPr>
      </w:pPr>
    </w:p>
    <w:p w:rsidR="00152952" w:rsidRDefault="00152952" w:rsidP="00497229">
      <w:pPr>
        <w:jc w:val="both"/>
        <w:outlineLvl w:val="0"/>
        <w:rPr>
          <w:rFonts w:ascii="Arial" w:hAnsi="Arial" w:cs="Arial"/>
          <w:b/>
          <w:color w:val="4F81BD" w:themeColor="accent1"/>
          <w:sz w:val="40"/>
          <w:szCs w:val="40"/>
        </w:rPr>
      </w:pPr>
    </w:p>
    <w:p w:rsidR="00152952" w:rsidRDefault="00152952" w:rsidP="00497229">
      <w:pPr>
        <w:jc w:val="both"/>
        <w:outlineLvl w:val="0"/>
        <w:rPr>
          <w:rFonts w:ascii="Arial" w:hAnsi="Arial" w:cs="Arial"/>
          <w:b/>
          <w:color w:val="4F81BD" w:themeColor="accent1"/>
          <w:sz w:val="40"/>
          <w:szCs w:val="40"/>
        </w:rPr>
      </w:pPr>
    </w:p>
    <w:p w:rsidR="00152952" w:rsidRDefault="00152952" w:rsidP="00497229">
      <w:pPr>
        <w:jc w:val="both"/>
        <w:outlineLvl w:val="0"/>
        <w:rPr>
          <w:rFonts w:ascii="Arial" w:hAnsi="Arial" w:cs="Arial"/>
          <w:b/>
          <w:color w:val="4F81BD" w:themeColor="accent1"/>
          <w:sz w:val="40"/>
          <w:szCs w:val="40"/>
        </w:rPr>
      </w:pPr>
    </w:p>
    <w:p w:rsidR="00152952" w:rsidRDefault="00152952" w:rsidP="00497229">
      <w:pPr>
        <w:jc w:val="both"/>
        <w:outlineLvl w:val="0"/>
        <w:rPr>
          <w:rFonts w:ascii="Arial" w:hAnsi="Arial" w:cs="Arial"/>
          <w:b/>
          <w:color w:val="4F81BD" w:themeColor="accent1"/>
          <w:sz w:val="40"/>
          <w:szCs w:val="40"/>
        </w:rPr>
      </w:pPr>
    </w:p>
    <w:p w:rsidR="00152952" w:rsidRDefault="00152952" w:rsidP="00497229">
      <w:pPr>
        <w:jc w:val="both"/>
        <w:outlineLvl w:val="0"/>
        <w:rPr>
          <w:rFonts w:ascii="Arial" w:hAnsi="Arial" w:cs="Arial"/>
          <w:b/>
          <w:color w:val="4F81BD" w:themeColor="accent1"/>
          <w:sz w:val="40"/>
          <w:szCs w:val="40"/>
        </w:rPr>
      </w:pPr>
    </w:p>
    <w:p w:rsidR="00152952" w:rsidRDefault="00152952" w:rsidP="00497229">
      <w:pPr>
        <w:jc w:val="both"/>
        <w:outlineLvl w:val="0"/>
        <w:rPr>
          <w:rFonts w:ascii="Arial" w:hAnsi="Arial" w:cs="Arial"/>
          <w:b/>
          <w:color w:val="4F81BD" w:themeColor="accent1"/>
          <w:sz w:val="40"/>
          <w:szCs w:val="40"/>
        </w:rPr>
      </w:pPr>
    </w:p>
    <w:p w:rsidR="00152952" w:rsidRDefault="00152952" w:rsidP="00497229">
      <w:pPr>
        <w:jc w:val="both"/>
        <w:outlineLvl w:val="0"/>
        <w:rPr>
          <w:rFonts w:ascii="Arial" w:hAnsi="Arial" w:cs="Arial"/>
          <w:b/>
          <w:color w:val="4F81BD" w:themeColor="accent1"/>
          <w:sz w:val="40"/>
          <w:szCs w:val="40"/>
        </w:rPr>
      </w:pPr>
    </w:p>
    <w:p w:rsidR="00152952" w:rsidRDefault="00152952" w:rsidP="00497229">
      <w:pPr>
        <w:jc w:val="both"/>
        <w:outlineLvl w:val="0"/>
        <w:rPr>
          <w:rFonts w:ascii="Arial" w:hAnsi="Arial" w:cs="Arial"/>
          <w:b/>
          <w:color w:val="4F81BD" w:themeColor="accent1"/>
          <w:sz w:val="40"/>
          <w:szCs w:val="40"/>
        </w:rPr>
      </w:pPr>
    </w:p>
    <w:p w:rsidR="00152952" w:rsidRDefault="00152952" w:rsidP="00497229">
      <w:pPr>
        <w:jc w:val="both"/>
        <w:outlineLvl w:val="0"/>
        <w:rPr>
          <w:rFonts w:ascii="Arial" w:hAnsi="Arial" w:cs="Arial"/>
          <w:b/>
          <w:color w:val="4F81BD" w:themeColor="accent1"/>
          <w:sz w:val="40"/>
          <w:szCs w:val="40"/>
        </w:rPr>
      </w:pPr>
    </w:p>
    <w:p w:rsidR="00152952" w:rsidRDefault="00152952" w:rsidP="00497229">
      <w:pPr>
        <w:jc w:val="both"/>
        <w:outlineLvl w:val="0"/>
        <w:rPr>
          <w:rFonts w:ascii="Arial" w:hAnsi="Arial" w:cs="Arial"/>
          <w:b/>
          <w:color w:val="4F81BD" w:themeColor="accent1"/>
          <w:sz w:val="40"/>
          <w:szCs w:val="40"/>
        </w:rPr>
      </w:pPr>
    </w:p>
    <w:p w:rsidR="00152952" w:rsidRDefault="00152952" w:rsidP="00497229">
      <w:pPr>
        <w:jc w:val="both"/>
        <w:outlineLvl w:val="0"/>
        <w:rPr>
          <w:rFonts w:ascii="Arial" w:hAnsi="Arial" w:cs="Arial"/>
          <w:b/>
          <w:color w:val="4F81BD" w:themeColor="accent1"/>
          <w:sz w:val="40"/>
          <w:szCs w:val="40"/>
        </w:rPr>
      </w:pPr>
    </w:p>
    <w:p w:rsidR="00152952" w:rsidRDefault="00152952" w:rsidP="00497229">
      <w:pPr>
        <w:jc w:val="both"/>
        <w:outlineLvl w:val="0"/>
        <w:rPr>
          <w:rFonts w:ascii="Arial" w:hAnsi="Arial" w:cs="Arial"/>
          <w:b/>
          <w:color w:val="4F81BD" w:themeColor="accent1"/>
          <w:sz w:val="40"/>
          <w:szCs w:val="40"/>
        </w:rPr>
      </w:pPr>
    </w:p>
    <w:p w:rsidR="00152952" w:rsidRDefault="00152952" w:rsidP="00497229">
      <w:pPr>
        <w:jc w:val="both"/>
        <w:outlineLvl w:val="0"/>
        <w:rPr>
          <w:rFonts w:ascii="Arial" w:hAnsi="Arial" w:cs="Arial"/>
          <w:b/>
          <w:color w:val="4F81BD" w:themeColor="accent1"/>
          <w:sz w:val="40"/>
          <w:szCs w:val="40"/>
        </w:rPr>
      </w:pPr>
    </w:p>
    <w:p w:rsidR="00152952" w:rsidRDefault="00152952" w:rsidP="00497229">
      <w:pPr>
        <w:jc w:val="both"/>
        <w:outlineLvl w:val="0"/>
        <w:rPr>
          <w:rFonts w:ascii="Arial" w:hAnsi="Arial" w:cs="Arial"/>
          <w:b/>
          <w:color w:val="4F81BD" w:themeColor="accent1"/>
          <w:sz w:val="40"/>
          <w:szCs w:val="40"/>
        </w:rPr>
      </w:pPr>
    </w:p>
    <w:p w:rsidR="00152952" w:rsidRDefault="00152952" w:rsidP="00497229">
      <w:pPr>
        <w:jc w:val="both"/>
        <w:outlineLvl w:val="0"/>
        <w:rPr>
          <w:rFonts w:ascii="Arial" w:hAnsi="Arial" w:cs="Arial"/>
          <w:b/>
          <w:color w:val="4F81BD" w:themeColor="accent1"/>
          <w:sz w:val="40"/>
          <w:szCs w:val="40"/>
        </w:rPr>
      </w:pPr>
    </w:p>
    <w:p w:rsidR="00152952" w:rsidRDefault="00152952" w:rsidP="00497229">
      <w:pPr>
        <w:jc w:val="both"/>
        <w:outlineLvl w:val="0"/>
        <w:rPr>
          <w:rFonts w:ascii="Arial" w:hAnsi="Arial" w:cs="Arial"/>
          <w:b/>
          <w:color w:val="4F81BD" w:themeColor="accent1"/>
          <w:sz w:val="40"/>
          <w:szCs w:val="40"/>
        </w:rPr>
      </w:pPr>
    </w:p>
    <w:p w:rsidR="00152952" w:rsidRDefault="00152952" w:rsidP="00497229">
      <w:pPr>
        <w:jc w:val="both"/>
        <w:outlineLvl w:val="0"/>
        <w:rPr>
          <w:rFonts w:ascii="Arial" w:hAnsi="Arial" w:cs="Arial"/>
          <w:b/>
          <w:color w:val="4F81BD" w:themeColor="accent1"/>
          <w:sz w:val="40"/>
          <w:szCs w:val="40"/>
        </w:rPr>
      </w:pPr>
    </w:p>
    <w:p w:rsidR="00152952" w:rsidRDefault="00152952" w:rsidP="00497229">
      <w:pPr>
        <w:jc w:val="both"/>
        <w:outlineLvl w:val="0"/>
        <w:rPr>
          <w:rFonts w:ascii="Arial" w:hAnsi="Arial" w:cs="Arial"/>
          <w:b/>
          <w:color w:val="4F81BD" w:themeColor="accent1"/>
          <w:sz w:val="40"/>
          <w:szCs w:val="40"/>
        </w:rPr>
      </w:pPr>
    </w:p>
    <w:p w:rsidR="00152952" w:rsidRDefault="00152952" w:rsidP="00497229">
      <w:pPr>
        <w:jc w:val="both"/>
        <w:outlineLvl w:val="0"/>
        <w:rPr>
          <w:rFonts w:ascii="Arial" w:hAnsi="Arial" w:cs="Arial"/>
          <w:b/>
          <w:color w:val="4F81BD" w:themeColor="accent1"/>
          <w:sz w:val="40"/>
          <w:szCs w:val="40"/>
        </w:rPr>
      </w:pPr>
    </w:p>
    <w:p w:rsidR="00152952" w:rsidRDefault="00152952" w:rsidP="00497229">
      <w:pPr>
        <w:jc w:val="both"/>
        <w:outlineLvl w:val="0"/>
        <w:rPr>
          <w:rFonts w:ascii="Arial" w:hAnsi="Arial" w:cs="Arial"/>
          <w:b/>
          <w:color w:val="4F81BD" w:themeColor="accent1"/>
          <w:sz w:val="40"/>
          <w:szCs w:val="40"/>
        </w:rPr>
      </w:pPr>
    </w:p>
    <w:p w:rsidR="00152952" w:rsidRDefault="00152952" w:rsidP="00497229">
      <w:pPr>
        <w:jc w:val="both"/>
        <w:outlineLvl w:val="0"/>
        <w:rPr>
          <w:rFonts w:ascii="Arial" w:hAnsi="Arial" w:cs="Arial"/>
          <w:b/>
          <w:color w:val="4F81BD" w:themeColor="accent1"/>
          <w:sz w:val="40"/>
          <w:szCs w:val="40"/>
        </w:rPr>
      </w:pPr>
    </w:p>
    <w:p w:rsidR="00152952" w:rsidRDefault="00152952" w:rsidP="00497229">
      <w:pPr>
        <w:jc w:val="both"/>
        <w:outlineLvl w:val="0"/>
        <w:rPr>
          <w:rFonts w:ascii="Arial" w:hAnsi="Arial" w:cs="Arial"/>
          <w:b/>
          <w:color w:val="4F81BD" w:themeColor="accent1"/>
          <w:sz w:val="40"/>
          <w:szCs w:val="40"/>
        </w:rPr>
      </w:pPr>
    </w:p>
    <w:p w:rsidR="00152952" w:rsidRDefault="00152952" w:rsidP="00497229">
      <w:pPr>
        <w:jc w:val="both"/>
        <w:outlineLvl w:val="0"/>
        <w:rPr>
          <w:rFonts w:ascii="Arial" w:hAnsi="Arial" w:cs="Arial"/>
          <w:b/>
          <w:color w:val="4F81BD" w:themeColor="accent1"/>
          <w:sz w:val="40"/>
          <w:szCs w:val="40"/>
        </w:rPr>
      </w:pPr>
    </w:p>
    <w:p w:rsidR="00152952" w:rsidRDefault="00152952" w:rsidP="00497229">
      <w:pPr>
        <w:jc w:val="both"/>
        <w:outlineLvl w:val="0"/>
        <w:rPr>
          <w:rFonts w:ascii="Arial" w:hAnsi="Arial" w:cs="Arial"/>
          <w:b/>
          <w:color w:val="4F81BD" w:themeColor="accent1"/>
          <w:sz w:val="40"/>
          <w:szCs w:val="40"/>
        </w:rPr>
      </w:pPr>
    </w:p>
    <w:p w:rsidR="00152952" w:rsidRDefault="00152952" w:rsidP="00497229">
      <w:pPr>
        <w:jc w:val="both"/>
        <w:outlineLvl w:val="0"/>
        <w:rPr>
          <w:rFonts w:ascii="Arial" w:hAnsi="Arial" w:cs="Arial"/>
          <w:b/>
          <w:color w:val="4F81BD" w:themeColor="accent1"/>
          <w:sz w:val="40"/>
          <w:szCs w:val="40"/>
        </w:rPr>
      </w:pPr>
    </w:p>
    <w:p w:rsidR="00152952" w:rsidRDefault="00152952" w:rsidP="00497229">
      <w:pPr>
        <w:jc w:val="both"/>
        <w:outlineLvl w:val="0"/>
        <w:rPr>
          <w:rFonts w:ascii="Arial" w:hAnsi="Arial" w:cs="Arial"/>
          <w:b/>
          <w:color w:val="4F81BD" w:themeColor="accent1"/>
          <w:sz w:val="40"/>
          <w:szCs w:val="40"/>
        </w:rPr>
      </w:pPr>
    </w:p>
    <w:p w:rsidR="00152952" w:rsidRDefault="00152952" w:rsidP="00497229">
      <w:pPr>
        <w:jc w:val="both"/>
        <w:outlineLvl w:val="0"/>
        <w:rPr>
          <w:rFonts w:ascii="Arial" w:hAnsi="Arial" w:cs="Arial"/>
          <w:b/>
          <w:color w:val="4F81BD" w:themeColor="accent1"/>
          <w:sz w:val="40"/>
          <w:szCs w:val="40"/>
        </w:rPr>
      </w:pPr>
    </w:p>
    <w:p w:rsidR="00152952" w:rsidRDefault="00152952" w:rsidP="00497229">
      <w:pPr>
        <w:jc w:val="both"/>
        <w:outlineLvl w:val="0"/>
        <w:rPr>
          <w:rFonts w:ascii="Arial" w:hAnsi="Arial" w:cs="Arial"/>
          <w:b/>
          <w:color w:val="4F81BD" w:themeColor="accent1"/>
          <w:sz w:val="40"/>
          <w:szCs w:val="40"/>
        </w:rPr>
      </w:pPr>
    </w:p>
    <w:p w:rsidR="00152952" w:rsidRDefault="00152952" w:rsidP="00497229">
      <w:pPr>
        <w:jc w:val="both"/>
        <w:outlineLvl w:val="0"/>
        <w:rPr>
          <w:rFonts w:ascii="Arial" w:hAnsi="Arial" w:cs="Arial"/>
          <w:b/>
          <w:color w:val="4F81BD" w:themeColor="accent1"/>
          <w:sz w:val="40"/>
          <w:szCs w:val="40"/>
        </w:rPr>
      </w:pPr>
    </w:p>
    <w:p w:rsidR="00152952" w:rsidRDefault="00152952" w:rsidP="00497229">
      <w:pPr>
        <w:jc w:val="both"/>
        <w:outlineLvl w:val="0"/>
        <w:rPr>
          <w:rFonts w:ascii="Arial" w:hAnsi="Arial" w:cs="Arial"/>
          <w:b/>
          <w:color w:val="4F81BD" w:themeColor="accent1"/>
          <w:sz w:val="40"/>
          <w:szCs w:val="40"/>
        </w:rPr>
      </w:pPr>
    </w:p>
    <w:p w:rsidR="00152952" w:rsidRDefault="00152952" w:rsidP="00497229">
      <w:pPr>
        <w:jc w:val="both"/>
        <w:outlineLvl w:val="0"/>
        <w:rPr>
          <w:rFonts w:ascii="Arial" w:hAnsi="Arial" w:cs="Arial"/>
          <w:b/>
          <w:color w:val="4F81BD" w:themeColor="accent1"/>
          <w:sz w:val="40"/>
          <w:szCs w:val="40"/>
        </w:rPr>
      </w:pPr>
    </w:p>
    <w:p w:rsidR="00152952" w:rsidRDefault="00152952" w:rsidP="00497229">
      <w:pPr>
        <w:jc w:val="both"/>
        <w:outlineLvl w:val="0"/>
        <w:rPr>
          <w:rFonts w:ascii="Arial" w:hAnsi="Arial" w:cs="Arial"/>
          <w:b/>
          <w:color w:val="4F81BD" w:themeColor="accent1"/>
          <w:sz w:val="40"/>
          <w:szCs w:val="40"/>
        </w:rPr>
      </w:pPr>
    </w:p>
    <w:p w:rsidR="0021160E" w:rsidRDefault="0021160E" w:rsidP="00497229">
      <w:pPr>
        <w:jc w:val="both"/>
        <w:outlineLvl w:val="0"/>
        <w:rPr>
          <w:rFonts w:ascii="Arial" w:hAnsi="Arial" w:cs="Arial"/>
          <w:b/>
          <w:color w:val="4F81BD" w:themeColor="accent1"/>
          <w:sz w:val="40"/>
          <w:szCs w:val="40"/>
        </w:rPr>
      </w:pPr>
      <w:r>
        <w:rPr>
          <w:rFonts w:ascii="Arial" w:hAnsi="Arial" w:cs="Arial"/>
          <w:b/>
          <w:color w:val="4F81BD" w:themeColor="accent1"/>
          <w:sz w:val="40"/>
          <w:szCs w:val="40"/>
        </w:rPr>
        <w:lastRenderedPageBreak/>
        <w:t xml:space="preserve">School </w:t>
      </w:r>
      <w:r w:rsidR="001646BA">
        <w:rPr>
          <w:rFonts w:ascii="Arial" w:hAnsi="Arial" w:cs="Arial"/>
          <w:b/>
          <w:color w:val="4F81BD" w:themeColor="accent1"/>
          <w:sz w:val="40"/>
          <w:szCs w:val="40"/>
        </w:rPr>
        <w:t>G</w:t>
      </w:r>
      <w:r>
        <w:rPr>
          <w:rFonts w:ascii="Arial" w:hAnsi="Arial" w:cs="Arial"/>
          <w:b/>
          <w:color w:val="4F81BD" w:themeColor="accent1"/>
          <w:sz w:val="40"/>
          <w:szCs w:val="40"/>
        </w:rPr>
        <w:t xml:space="preserve">lobal </w:t>
      </w:r>
      <w:r w:rsidR="001646BA">
        <w:rPr>
          <w:rFonts w:ascii="Arial" w:hAnsi="Arial" w:cs="Arial"/>
          <w:b/>
          <w:color w:val="4F81BD" w:themeColor="accent1"/>
          <w:sz w:val="40"/>
          <w:szCs w:val="40"/>
        </w:rPr>
        <w:t>B</w:t>
      </w:r>
      <w:r>
        <w:rPr>
          <w:rFonts w:ascii="Arial" w:hAnsi="Arial" w:cs="Arial"/>
          <w:b/>
          <w:color w:val="4F81BD" w:themeColor="accent1"/>
          <w:sz w:val="40"/>
          <w:szCs w:val="40"/>
        </w:rPr>
        <w:t xml:space="preserve">udget </w:t>
      </w:r>
      <w:r w:rsidR="001646BA">
        <w:rPr>
          <w:rFonts w:ascii="Arial" w:hAnsi="Arial" w:cs="Arial"/>
          <w:b/>
          <w:color w:val="4F81BD" w:themeColor="accent1"/>
          <w:sz w:val="40"/>
          <w:szCs w:val="40"/>
        </w:rPr>
        <w:t>c</w:t>
      </w:r>
      <w:r>
        <w:rPr>
          <w:rFonts w:ascii="Arial" w:hAnsi="Arial" w:cs="Arial"/>
          <w:b/>
          <w:color w:val="4F81BD" w:themeColor="accent1"/>
          <w:sz w:val="40"/>
          <w:szCs w:val="40"/>
        </w:rPr>
        <w:t>oncept</w:t>
      </w:r>
    </w:p>
    <w:p w:rsidR="00F50C50" w:rsidRDefault="00F50C50" w:rsidP="00F50C50"/>
    <w:p w:rsidR="00F50C50" w:rsidRPr="0021160E" w:rsidRDefault="00F50C50" w:rsidP="00497229">
      <w:pPr>
        <w:outlineLvl w:val="0"/>
        <w:rPr>
          <w:rFonts w:ascii="Arial" w:hAnsi="Arial" w:cs="Arial"/>
          <w:b/>
          <w:color w:val="4F81BD" w:themeColor="accent1"/>
          <w:szCs w:val="22"/>
        </w:rPr>
      </w:pPr>
      <w:r w:rsidRPr="0021160E">
        <w:rPr>
          <w:rFonts w:ascii="Arial" w:hAnsi="Arial" w:cs="Arial"/>
          <w:b/>
          <w:color w:val="4F81BD" w:themeColor="accent1"/>
          <w:szCs w:val="22"/>
        </w:rPr>
        <w:t>Introduction</w:t>
      </w:r>
    </w:p>
    <w:p w:rsidR="00F50C50" w:rsidRPr="008A7435" w:rsidRDefault="00F50C50" w:rsidP="00F50C50">
      <w:pPr>
        <w:rPr>
          <w:rFonts w:ascii="Arial" w:hAnsi="Arial" w:cs="Arial"/>
          <w:i/>
          <w:sz w:val="22"/>
          <w:szCs w:val="22"/>
        </w:rPr>
      </w:pPr>
    </w:p>
    <w:p w:rsidR="00A860FA" w:rsidRDefault="00A860FA" w:rsidP="00C44794">
      <w:pPr>
        <w:jc w:val="both"/>
        <w:rPr>
          <w:rFonts w:ascii="Arial" w:hAnsi="Arial" w:cs="Arial"/>
          <w:sz w:val="22"/>
          <w:szCs w:val="22"/>
        </w:rPr>
      </w:pPr>
      <w:r>
        <w:rPr>
          <w:rFonts w:ascii="Arial" w:hAnsi="Arial" w:cs="Arial"/>
          <w:sz w:val="22"/>
          <w:szCs w:val="22"/>
        </w:rPr>
        <w:t xml:space="preserve">This paper outlines the Global Budget concept </w:t>
      </w:r>
      <w:r w:rsidR="001646BA">
        <w:rPr>
          <w:rFonts w:ascii="Arial" w:hAnsi="Arial" w:cs="Arial"/>
          <w:sz w:val="22"/>
          <w:szCs w:val="22"/>
        </w:rPr>
        <w:t>that</w:t>
      </w:r>
      <w:r>
        <w:rPr>
          <w:rFonts w:ascii="Arial" w:hAnsi="Arial" w:cs="Arial"/>
          <w:sz w:val="22"/>
          <w:szCs w:val="22"/>
        </w:rPr>
        <w:t xml:space="preserve"> is being tested as an alternative mechanism for delivering funding to schools. In this paper we discuss the potential benefits and implications of this approach.  </w:t>
      </w:r>
    </w:p>
    <w:p w:rsidR="00164921" w:rsidRDefault="00164921" w:rsidP="00C44794">
      <w:pPr>
        <w:jc w:val="both"/>
        <w:rPr>
          <w:rFonts w:ascii="Arial" w:hAnsi="Arial" w:cs="Arial"/>
          <w:sz w:val="22"/>
          <w:szCs w:val="22"/>
        </w:rPr>
      </w:pPr>
    </w:p>
    <w:p w:rsidR="00A860FA" w:rsidRDefault="00A860FA" w:rsidP="00C44794">
      <w:pPr>
        <w:jc w:val="both"/>
        <w:rPr>
          <w:rFonts w:ascii="Arial" w:hAnsi="Arial" w:cs="Arial"/>
          <w:sz w:val="22"/>
          <w:szCs w:val="22"/>
        </w:rPr>
      </w:pPr>
      <w:r>
        <w:rPr>
          <w:rFonts w:ascii="Arial" w:eastAsiaTheme="majorEastAsia" w:hAnsi="Arial" w:cs="Arial"/>
          <w:bCs/>
          <w:sz w:val="22"/>
          <w:szCs w:val="22"/>
        </w:rPr>
        <w:t xml:space="preserve">The value of funding provided to each school through its Global Budget </w:t>
      </w:r>
      <w:r w:rsidR="00DD2C93">
        <w:rPr>
          <w:rFonts w:ascii="Arial" w:eastAsiaTheme="majorEastAsia" w:hAnsi="Arial" w:cs="Arial"/>
          <w:bCs/>
          <w:sz w:val="22"/>
          <w:szCs w:val="22"/>
        </w:rPr>
        <w:t xml:space="preserve">would </w:t>
      </w:r>
      <w:r>
        <w:rPr>
          <w:rFonts w:ascii="Arial" w:eastAsiaTheme="majorEastAsia" w:hAnsi="Arial" w:cs="Arial"/>
          <w:bCs/>
          <w:sz w:val="22"/>
          <w:szCs w:val="22"/>
        </w:rPr>
        <w:t>depend on the decisions about the school funding model</w:t>
      </w:r>
      <w:r>
        <w:rPr>
          <w:rFonts w:ascii="Arial" w:hAnsi="Arial" w:cs="Arial"/>
          <w:sz w:val="22"/>
          <w:szCs w:val="22"/>
        </w:rPr>
        <w:t>. For example</w:t>
      </w:r>
      <w:r>
        <w:rPr>
          <w:rFonts w:ascii="Arial" w:eastAsiaTheme="majorEastAsia" w:hAnsi="Arial" w:cs="Arial"/>
          <w:bCs/>
          <w:sz w:val="22"/>
          <w:szCs w:val="22"/>
        </w:rPr>
        <w:t xml:space="preserve"> the per-student funding level, the </w:t>
      </w:r>
      <w:r w:rsidR="00164921">
        <w:rPr>
          <w:rFonts w:ascii="Arial" w:eastAsiaTheme="majorEastAsia" w:hAnsi="Arial" w:cs="Arial"/>
          <w:bCs/>
          <w:sz w:val="22"/>
          <w:szCs w:val="22"/>
        </w:rPr>
        <w:t>additional funding</w:t>
      </w:r>
      <w:r>
        <w:rPr>
          <w:rFonts w:ascii="Arial" w:eastAsiaTheme="majorEastAsia" w:hAnsi="Arial" w:cs="Arial"/>
          <w:bCs/>
          <w:sz w:val="22"/>
          <w:szCs w:val="22"/>
        </w:rPr>
        <w:t xml:space="preserve"> for students who meet criteria associated with </w:t>
      </w:r>
      <w:r w:rsidR="00164921">
        <w:rPr>
          <w:rFonts w:ascii="Arial" w:eastAsiaTheme="majorEastAsia" w:hAnsi="Arial" w:cs="Arial"/>
          <w:bCs/>
          <w:sz w:val="22"/>
          <w:szCs w:val="22"/>
        </w:rPr>
        <w:t xml:space="preserve">being most </w:t>
      </w:r>
      <w:r w:rsidR="00B62BAE">
        <w:rPr>
          <w:rFonts w:ascii="Arial" w:eastAsiaTheme="majorEastAsia" w:hAnsi="Arial" w:cs="Arial"/>
          <w:bCs/>
          <w:sz w:val="22"/>
          <w:szCs w:val="22"/>
        </w:rPr>
        <w:t xml:space="preserve">at </w:t>
      </w:r>
      <w:r w:rsidR="00164921">
        <w:rPr>
          <w:rFonts w:ascii="Arial" w:eastAsiaTheme="majorEastAsia" w:hAnsi="Arial" w:cs="Arial"/>
          <w:bCs/>
          <w:sz w:val="22"/>
          <w:szCs w:val="22"/>
        </w:rPr>
        <w:t>r</w:t>
      </w:r>
      <w:r>
        <w:rPr>
          <w:rFonts w:ascii="Arial" w:eastAsiaTheme="majorEastAsia" w:hAnsi="Arial" w:cs="Arial"/>
          <w:bCs/>
          <w:sz w:val="22"/>
          <w:szCs w:val="22"/>
        </w:rPr>
        <w:t xml:space="preserve">isk of educational under-achievement, and the supplementary funding where necessary to support a network of schools. </w:t>
      </w:r>
    </w:p>
    <w:p w:rsidR="00A860FA" w:rsidRDefault="00A860FA" w:rsidP="00C44794">
      <w:pPr>
        <w:jc w:val="both"/>
        <w:rPr>
          <w:rFonts w:ascii="Arial" w:eastAsiaTheme="majorEastAsia" w:hAnsi="Arial" w:cs="Arial"/>
          <w:bCs/>
          <w:sz w:val="22"/>
          <w:szCs w:val="22"/>
        </w:rPr>
      </w:pPr>
    </w:p>
    <w:p w:rsidR="00A860FA" w:rsidRDefault="00A860FA" w:rsidP="00C44794">
      <w:pPr>
        <w:jc w:val="both"/>
        <w:rPr>
          <w:rFonts w:ascii="Arial" w:eastAsiaTheme="majorEastAsia" w:hAnsi="Arial" w:cs="Arial"/>
          <w:bCs/>
          <w:sz w:val="22"/>
          <w:szCs w:val="22"/>
        </w:rPr>
      </w:pPr>
      <w:r>
        <w:rPr>
          <w:rFonts w:ascii="Arial" w:eastAsiaTheme="majorEastAsia" w:hAnsi="Arial" w:cs="Arial"/>
          <w:bCs/>
          <w:sz w:val="22"/>
          <w:szCs w:val="22"/>
        </w:rPr>
        <w:t>There is also a question to be resolved through other work streams about the full range of costs</w:t>
      </w:r>
      <w:r w:rsidR="00164921">
        <w:rPr>
          <w:rFonts w:ascii="Arial" w:eastAsiaTheme="majorEastAsia" w:hAnsi="Arial" w:cs="Arial"/>
          <w:bCs/>
          <w:sz w:val="22"/>
          <w:szCs w:val="22"/>
        </w:rPr>
        <w:t xml:space="preserve"> required to be managed</w:t>
      </w:r>
      <w:r>
        <w:rPr>
          <w:rFonts w:ascii="Arial" w:eastAsiaTheme="majorEastAsia" w:hAnsi="Arial" w:cs="Arial"/>
          <w:bCs/>
          <w:sz w:val="22"/>
          <w:szCs w:val="22"/>
        </w:rPr>
        <w:t xml:space="preserve"> through the Global Budget. </w:t>
      </w:r>
      <w:r w:rsidR="00164921">
        <w:rPr>
          <w:rFonts w:ascii="Arial" w:eastAsiaTheme="majorEastAsia" w:hAnsi="Arial" w:cs="Arial"/>
          <w:bCs/>
          <w:sz w:val="22"/>
          <w:szCs w:val="22"/>
        </w:rPr>
        <w:t>These costs</w:t>
      </w:r>
      <w:r>
        <w:rPr>
          <w:rFonts w:ascii="Arial" w:eastAsiaTheme="majorEastAsia" w:hAnsi="Arial" w:cs="Arial"/>
          <w:bCs/>
          <w:sz w:val="22"/>
          <w:szCs w:val="22"/>
        </w:rPr>
        <w:t xml:space="preserve"> depend on decisions relating to how schools are funded for the maintenance of school property and other infrastructure/platform related costs. </w:t>
      </w:r>
    </w:p>
    <w:p w:rsidR="00A860FA" w:rsidRDefault="00A860FA" w:rsidP="00C44794">
      <w:pPr>
        <w:jc w:val="both"/>
        <w:rPr>
          <w:rFonts w:ascii="Arial" w:hAnsi="Arial" w:cs="Arial"/>
          <w:sz w:val="22"/>
          <w:szCs w:val="22"/>
        </w:rPr>
      </w:pPr>
      <w:r>
        <w:rPr>
          <w:rFonts w:ascii="Arial" w:eastAsiaTheme="majorEastAsia" w:hAnsi="Arial" w:cs="Arial"/>
          <w:bCs/>
          <w:sz w:val="22"/>
          <w:szCs w:val="22"/>
        </w:rPr>
        <w:t xml:space="preserve"> </w:t>
      </w:r>
    </w:p>
    <w:p w:rsidR="00A860FA" w:rsidRDefault="00A860FA" w:rsidP="00C44794">
      <w:pPr>
        <w:jc w:val="both"/>
        <w:rPr>
          <w:rFonts w:ascii="Arial" w:hAnsi="Arial" w:cs="Arial"/>
          <w:sz w:val="22"/>
          <w:szCs w:val="22"/>
        </w:rPr>
      </w:pPr>
      <w:r>
        <w:rPr>
          <w:rFonts w:ascii="Arial" w:hAnsi="Arial" w:cs="Arial"/>
          <w:sz w:val="22"/>
          <w:szCs w:val="22"/>
        </w:rPr>
        <w:t>The purpose of this paper is to:</w:t>
      </w:r>
    </w:p>
    <w:p w:rsidR="00C44794" w:rsidRDefault="00C44794" w:rsidP="00C44794">
      <w:pPr>
        <w:jc w:val="both"/>
        <w:rPr>
          <w:rFonts w:ascii="Arial" w:hAnsi="Arial" w:cs="Arial"/>
          <w:sz w:val="22"/>
          <w:szCs w:val="22"/>
        </w:rPr>
      </w:pPr>
    </w:p>
    <w:p w:rsidR="00A860FA" w:rsidRDefault="00A860FA" w:rsidP="00C44794">
      <w:pPr>
        <w:pStyle w:val="ListParagraph"/>
        <w:numPr>
          <w:ilvl w:val="0"/>
          <w:numId w:val="22"/>
        </w:numPr>
        <w:ind w:left="567" w:hanging="283"/>
        <w:jc w:val="both"/>
        <w:rPr>
          <w:rFonts w:ascii="Arial" w:hAnsi="Arial" w:cs="Arial"/>
          <w:sz w:val="22"/>
          <w:szCs w:val="22"/>
        </w:rPr>
      </w:pPr>
      <w:r w:rsidRPr="00AB1450">
        <w:rPr>
          <w:rFonts w:ascii="Arial" w:hAnsi="Arial" w:cs="Arial"/>
          <w:sz w:val="22"/>
          <w:szCs w:val="22"/>
        </w:rPr>
        <w:t>set out the features of the Global Budget concept</w:t>
      </w:r>
      <w:r w:rsidRPr="006F0C53">
        <w:rPr>
          <w:rFonts w:ascii="Arial" w:hAnsi="Arial" w:cs="Arial"/>
          <w:sz w:val="22"/>
          <w:szCs w:val="22"/>
        </w:rPr>
        <w:t xml:space="preserve"> and the rationale</w:t>
      </w:r>
      <w:r>
        <w:rPr>
          <w:rFonts w:ascii="Arial" w:hAnsi="Arial" w:cs="Arial"/>
          <w:sz w:val="22"/>
          <w:szCs w:val="22"/>
        </w:rPr>
        <w:t xml:space="preserve"> for exploring it as a key change in the education funding system </w:t>
      </w:r>
    </w:p>
    <w:p w:rsidR="00C44794" w:rsidRDefault="00C44794" w:rsidP="00C44794">
      <w:pPr>
        <w:pStyle w:val="ListParagraph"/>
        <w:jc w:val="both"/>
        <w:rPr>
          <w:rFonts w:ascii="Arial" w:hAnsi="Arial" w:cs="Arial"/>
          <w:sz w:val="22"/>
          <w:szCs w:val="22"/>
        </w:rPr>
      </w:pPr>
    </w:p>
    <w:p w:rsidR="00A860FA" w:rsidRDefault="00A860FA" w:rsidP="00C44794">
      <w:pPr>
        <w:pStyle w:val="ListParagraph"/>
        <w:numPr>
          <w:ilvl w:val="0"/>
          <w:numId w:val="22"/>
        </w:numPr>
        <w:ind w:left="567" w:hanging="283"/>
        <w:jc w:val="both"/>
        <w:rPr>
          <w:rFonts w:ascii="Arial" w:hAnsi="Arial" w:cs="Arial"/>
          <w:sz w:val="22"/>
          <w:szCs w:val="22"/>
        </w:rPr>
      </w:pPr>
      <w:r w:rsidRPr="006F0C53">
        <w:rPr>
          <w:rFonts w:ascii="Arial" w:hAnsi="Arial" w:cs="Arial"/>
          <w:sz w:val="22"/>
          <w:szCs w:val="22"/>
        </w:rPr>
        <w:t>outline current arrangements for delivering funding to schools, and other alternatives that have been considered</w:t>
      </w:r>
      <w:r w:rsidRPr="006F0C53" w:rsidDel="006F0C53">
        <w:rPr>
          <w:rFonts w:ascii="Arial" w:hAnsi="Arial" w:cs="Arial"/>
          <w:sz w:val="22"/>
          <w:szCs w:val="22"/>
        </w:rPr>
        <w:t xml:space="preserve"> </w:t>
      </w:r>
    </w:p>
    <w:p w:rsidR="00C44794" w:rsidRPr="00C44794" w:rsidRDefault="00C44794" w:rsidP="00C44794">
      <w:pPr>
        <w:jc w:val="both"/>
        <w:rPr>
          <w:rFonts w:ascii="Arial" w:hAnsi="Arial" w:cs="Arial"/>
          <w:sz w:val="22"/>
          <w:szCs w:val="22"/>
        </w:rPr>
      </w:pPr>
    </w:p>
    <w:p w:rsidR="00A860FA" w:rsidRDefault="00A860FA" w:rsidP="00C44794">
      <w:pPr>
        <w:pStyle w:val="ListParagraph"/>
        <w:numPr>
          <w:ilvl w:val="0"/>
          <w:numId w:val="22"/>
        </w:numPr>
        <w:ind w:left="567" w:hanging="283"/>
        <w:jc w:val="both"/>
        <w:rPr>
          <w:rFonts w:ascii="Arial" w:hAnsi="Arial" w:cs="Arial"/>
          <w:sz w:val="22"/>
          <w:szCs w:val="22"/>
        </w:rPr>
      </w:pPr>
      <w:proofErr w:type="gramStart"/>
      <w:r>
        <w:rPr>
          <w:rFonts w:ascii="Arial" w:hAnsi="Arial" w:cs="Arial"/>
          <w:sz w:val="22"/>
          <w:szCs w:val="22"/>
        </w:rPr>
        <w:t>identify</w:t>
      </w:r>
      <w:proofErr w:type="gramEnd"/>
      <w:r>
        <w:rPr>
          <w:rFonts w:ascii="Arial" w:hAnsi="Arial" w:cs="Arial"/>
          <w:sz w:val="22"/>
          <w:szCs w:val="22"/>
        </w:rPr>
        <w:t xml:space="preserve"> some of the major implications, benefits </w:t>
      </w:r>
      <w:r w:rsidRPr="006F0C53">
        <w:rPr>
          <w:rFonts w:ascii="Arial" w:hAnsi="Arial" w:cs="Arial"/>
          <w:sz w:val="22"/>
          <w:szCs w:val="22"/>
        </w:rPr>
        <w:t>and issues that need more in-depth exploration.</w:t>
      </w:r>
    </w:p>
    <w:p w:rsidR="0021160E" w:rsidRPr="008A7435" w:rsidRDefault="0021160E" w:rsidP="00C44794">
      <w:pPr>
        <w:keepNext/>
        <w:jc w:val="both"/>
        <w:rPr>
          <w:rFonts w:ascii="Arial" w:hAnsi="Arial" w:cs="Arial"/>
          <w:b/>
          <w:sz w:val="22"/>
          <w:szCs w:val="22"/>
          <w:u w:val="single"/>
        </w:rPr>
      </w:pPr>
    </w:p>
    <w:p w:rsidR="00885380" w:rsidRPr="0021160E" w:rsidRDefault="00885380" w:rsidP="00497229">
      <w:pPr>
        <w:keepNext/>
        <w:jc w:val="both"/>
        <w:outlineLvl w:val="0"/>
        <w:rPr>
          <w:rFonts w:ascii="Arial" w:hAnsi="Arial" w:cs="Arial"/>
          <w:b/>
          <w:color w:val="4F81BD" w:themeColor="accent1"/>
          <w:szCs w:val="22"/>
        </w:rPr>
      </w:pPr>
      <w:r w:rsidRPr="0021160E">
        <w:rPr>
          <w:rFonts w:ascii="Arial" w:hAnsi="Arial" w:cs="Arial"/>
          <w:b/>
          <w:color w:val="4F81BD" w:themeColor="accent1"/>
          <w:szCs w:val="22"/>
        </w:rPr>
        <w:t xml:space="preserve">The </w:t>
      </w:r>
      <w:r w:rsidR="00007754">
        <w:rPr>
          <w:rFonts w:ascii="Arial" w:hAnsi="Arial" w:cs="Arial"/>
          <w:b/>
          <w:color w:val="4F81BD" w:themeColor="accent1"/>
          <w:szCs w:val="22"/>
        </w:rPr>
        <w:t>G</w:t>
      </w:r>
      <w:r w:rsidRPr="0021160E">
        <w:rPr>
          <w:rFonts w:ascii="Arial" w:hAnsi="Arial" w:cs="Arial"/>
          <w:b/>
          <w:color w:val="4F81BD" w:themeColor="accent1"/>
          <w:szCs w:val="22"/>
        </w:rPr>
        <w:t xml:space="preserve">lobal </w:t>
      </w:r>
      <w:r w:rsidR="00007754">
        <w:rPr>
          <w:rFonts w:ascii="Arial" w:hAnsi="Arial" w:cs="Arial"/>
          <w:b/>
          <w:color w:val="4F81BD" w:themeColor="accent1"/>
          <w:szCs w:val="22"/>
        </w:rPr>
        <w:t>B</w:t>
      </w:r>
      <w:r w:rsidRPr="0021160E">
        <w:rPr>
          <w:rFonts w:ascii="Arial" w:hAnsi="Arial" w:cs="Arial"/>
          <w:b/>
          <w:color w:val="4F81BD" w:themeColor="accent1"/>
          <w:szCs w:val="22"/>
        </w:rPr>
        <w:t xml:space="preserve">udget concept </w:t>
      </w:r>
    </w:p>
    <w:p w:rsidR="00885380" w:rsidRPr="008A7435" w:rsidRDefault="00885380" w:rsidP="00C44794">
      <w:pPr>
        <w:keepNext/>
        <w:jc w:val="both"/>
        <w:rPr>
          <w:rFonts w:ascii="Arial" w:hAnsi="Arial" w:cs="Arial"/>
          <w:sz w:val="22"/>
          <w:szCs w:val="22"/>
        </w:rPr>
      </w:pPr>
    </w:p>
    <w:p w:rsidR="00A860FA" w:rsidRDefault="00A860FA" w:rsidP="00C44794">
      <w:pPr>
        <w:keepNext/>
        <w:jc w:val="both"/>
        <w:rPr>
          <w:rFonts w:ascii="Arial" w:eastAsiaTheme="majorEastAsia" w:hAnsi="Arial" w:cs="Arial"/>
          <w:bCs/>
          <w:sz w:val="22"/>
          <w:szCs w:val="22"/>
        </w:rPr>
      </w:pPr>
      <w:r>
        <w:rPr>
          <w:rFonts w:ascii="Arial" w:eastAsiaTheme="majorEastAsia" w:hAnsi="Arial" w:cs="Arial"/>
          <w:bCs/>
          <w:sz w:val="22"/>
          <w:szCs w:val="22"/>
        </w:rPr>
        <w:t>The Global Budget concept relates to the delivery of funding to state and state</w:t>
      </w:r>
      <w:r w:rsidR="00007754">
        <w:rPr>
          <w:rFonts w:ascii="Arial" w:eastAsiaTheme="majorEastAsia" w:hAnsi="Arial" w:cs="Arial"/>
          <w:bCs/>
          <w:sz w:val="22"/>
          <w:szCs w:val="22"/>
        </w:rPr>
        <w:t>-</w:t>
      </w:r>
      <w:r>
        <w:rPr>
          <w:rFonts w:ascii="Arial" w:eastAsiaTheme="majorEastAsia" w:hAnsi="Arial" w:cs="Arial"/>
          <w:bCs/>
          <w:sz w:val="22"/>
          <w:szCs w:val="22"/>
        </w:rPr>
        <w:t>integrated schools</w:t>
      </w:r>
      <w:r w:rsidRPr="00146AD8">
        <w:rPr>
          <w:rFonts w:ascii="Arial" w:eastAsiaTheme="majorEastAsia" w:hAnsi="Arial" w:cs="Arial"/>
          <w:bCs/>
          <w:sz w:val="22"/>
          <w:szCs w:val="22"/>
        </w:rPr>
        <w:t xml:space="preserve"> </w:t>
      </w:r>
      <w:r>
        <w:rPr>
          <w:rFonts w:ascii="Arial" w:eastAsiaTheme="majorEastAsia" w:hAnsi="Arial" w:cs="Arial"/>
          <w:bCs/>
          <w:sz w:val="22"/>
          <w:szCs w:val="22"/>
        </w:rPr>
        <w:t>only. It does not relate to funding for early childhood centres, partnership schools</w:t>
      </w:r>
      <w:r w:rsidR="00007754">
        <w:rPr>
          <w:rFonts w:ascii="Arial" w:eastAsiaTheme="majorEastAsia" w:hAnsi="Arial" w:cs="Arial"/>
          <w:bCs/>
          <w:sz w:val="22"/>
          <w:szCs w:val="22"/>
        </w:rPr>
        <w:t xml:space="preserve"> | </w:t>
      </w:r>
      <w:proofErr w:type="gramStart"/>
      <w:r w:rsidR="00007754">
        <w:rPr>
          <w:rFonts w:ascii="Arial" w:eastAsiaTheme="majorEastAsia" w:hAnsi="Arial" w:cs="Arial"/>
          <w:bCs/>
          <w:sz w:val="22"/>
          <w:szCs w:val="22"/>
        </w:rPr>
        <w:t>kura</w:t>
      </w:r>
      <w:proofErr w:type="gramEnd"/>
      <w:r w:rsidR="00007754">
        <w:rPr>
          <w:rFonts w:ascii="Arial" w:eastAsiaTheme="majorEastAsia" w:hAnsi="Arial" w:cs="Arial"/>
          <w:bCs/>
          <w:sz w:val="22"/>
          <w:szCs w:val="22"/>
        </w:rPr>
        <w:t xml:space="preserve"> hour</w:t>
      </w:r>
      <w:r w:rsidR="00B62BAE">
        <w:rPr>
          <w:rFonts w:ascii="Arial" w:eastAsiaTheme="majorEastAsia" w:hAnsi="Arial" w:cs="Arial"/>
          <w:bCs/>
          <w:sz w:val="22"/>
          <w:szCs w:val="22"/>
        </w:rPr>
        <w:t>u</w:t>
      </w:r>
      <w:r w:rsidR="00007754">
        <w:rPr>
          <w:rFonts w:ascii="Arial" w:eastAsiaTheme="majorEastAsia" w:hAnsi="Arial" w:cs="Arial"/>
          <w:bCs/>
          <w:sz w:val="22"/>
          <w:szCs w:val="22"/>
        </w:rPr>
        <w:t>a</w:t>
      </w:r>
      <w:r>
        <w:rPr>
          <w:rFonts w:ascii="Arial" w:eastAsiaTheme="majorEastAsia" w:hAnsi="Arial" w:cs="Arial"/>
          <w:bCs/>
          <w:sz w:val="22"/>
          <w:szCs w:val="22"/>
        </w:rPr>
        <w:t xml:space="preserve"> or private schools. The Global Budget has the following key features:</w:t>
      </w:r>
    </w:p>
    <w:p w:rsidR="00A860FA" w:rsidRDefault="00A860FA" w:rsidP="00C44794">
      <w:pPr>
        <w:keepNext/>
        <w:jc w:val="both"/>
        <w:rPr>
          <w:rFonts w:ascii="Arial" w:eastAsiaTheme="majorEastAsia" w:hAnsi="Arial" w:cs="Arial"/>
          <w:bCs/>
          <w:sz w:val="22"/>
          <w:szCs w:val="22"/>
        </w:rPr>
      </w:pPr>
    </w:p>
    <w:p w:rsidR="00A860FA" w:rsidRDefault="001646BA" w:rsidP="00E24AD9">
      <w:pPr>
        <w:pStyle w:val="ListParagraph"/>
        <w:numPr>
          <w:ilvl w:val="0"/>
          <w:numId w:val="17"/>
        </w:numPr>
        <w:ind w:left="567" w:hanging="283"/>
        <w:jc w:val="both"/>
        <w:rPr>
          <w:rFonts w:ascii="Arial" w:eastAsiaTheme="majorEastAsia" w:hAnsi="Arial" w:cs="Arial"/>
          <w:bCs/>
          <w:sz w:val="22"/>
          <w:szCs w:val="22"/>
        </w:rPr>
      </w:pPr>
      <w:r>
        <w:rPr>
          <w:rFonts w:ascii="Arial" w:eastAsiaTheme="majorEastAsia" w:hAnsi="Arial" w:cs="Arial"/>
          <w:bCs/>
          <w:sz w:val="22"/>
          <w:szCs w:val="22"/>
        </w:rPr>
        <w:t>S</w:t>
      </w:r>
      <w:r w:rsidR="00A860FA" w:rsidRPr="0006559D">
        <w:rPr>
          <w:rFonts w:ascii="Arial" w:eastAsiaTheme="majorEastAsia" w:hAnsi="Arial" w:cs="Arial"/>
          <w:bCs/>
          <w:sz w:val="22"/>
          <w:szCs w:val="22"/>
        </w:rPr>
        <w:t>chools would be provided with a</w:t>
      </w:r>
      <w:r w:rsidR="00A860FA">
        <w:rPr>
          <w:rFonts w:ascii="Arial" w:eastAsiaTheme="majorEastAsia" w:hAnsi="Arial" w:cs="Arial"/>
          <w:bCs/>
          <w:sz w:val="22"/>
          <w:szCs w:val="22"/>
        </w:rPr>
        <w:t>n</w:t>
      </w:r>
      <w:r w:rsidR="00A860FA" w:rsidRPr="0006559D">
        <w:rPr>
          <w:rFonts w:ascii="Arial" w:eastAsiaTheme="majorEastAsia" w:hAnsi="Arial" w:cs="Arial"/>
          <w:bCs/>
          <w:sz w:val="22"/>
          <w:szCs w:val="22"/>
        </w:rPr>
        <w:t xml:space="preserve"> </w:t>
      </w:r>
      <w:r w:rsidR="00A860FA">
        <w:rPr>
          <w:rFonts w:ascii="Arial" w:eastAsiaTheme="majorEastAsia" w:hAnsi="Arial" w:cs="Arial"/>
          <w:bCs/>
          <w:sz w:val="22"/>
          <w:szCs w:val="22"/>
        </w:rPr>
        <w:t xml:space="preserve">annual government </w:t>
      </w:r>
      <w:r w:rsidR="00A860FA" w:rsidRPr="0006559D">
        <w:rPr>
          <w:rFonts w:ascii="Arial" w:eastAsiaTheme="majorEastAsia" w:hAnsi="Arial" w:cs="Arial"/>
          <w:bCs/>
          <w:sz w:val="22"/>
          <w:szCs w:val="22"/>
        </w:rPr>
        <w:t>fund</w:t>
      </w:r>
      <w:r w:rsidR="00A860FA">
        <w:rPr>
          <w:rFonts w:ascii="Arial" w:eastAsiaTheme="majorEastAsia" w:hAnsi="Arial" w:cs="Arial"/>
          <w:bCs/>
          <w:sz w:val="22"/>
          <w:szCs w:val="22"/>
        </w:rPr>
        <w:t xml:space="preserve">ing amount – the Global Budget. Schools would have </w:t>
      </w:r>
      <w:r w:rsidR="00A860FA" w:rsidRPr="0006559D">
        <w:rPr>
          <w:rFonts w:ascii="Arial" w:eastAsiaTheme="majorEastAsia" w:hAnsi="Arial" w:cs="Arial"/>
          <w:bCs/>
          <w:sz w:val="22"/>
          <w:szCs w:val="22"/>
        </w:rPr>
        <w:t>to meet all their operational costs, inclu</w:t>
      </w:r>
      <w:r w:rsidR="00A860FA">
        <w:rPr>
          <w:rFonts w:ascii="Arial" w:eastAsiaTheme="majorEastAsia" w:hAnsi="Arial" w:cs="Arial"/>
          <w:bCs/>
          <w:sz w:val="22"/>
          <w:szCs w:val="22"/>
        </w:rPr>
        <w:t>ding teaching and non</w:t>
      </w:r>
      <w:r>
        <w:rPr>
          <w:rFonts w:ascii="Arial" w:eastAsiaTheme="majorEastAsia" w:hAnsi="Arial" w:cs="Arial"/>
          <w:bCs/>
          <w:sz w:val="22"/>
          <w:szCs w:val="22"/>
        </w:rPr>
        <w:t>-</w:t>
      </w:r>
      <w:r w:rsidR="00A860FA">
        <w:rPr>
          <w:rFonts w:ascii="Arial" w:eastAsiaTheme="majorEastAsia" w:hAnsi="Arial" w:cs="Arial"/>
          <w:bCs/>
          <w:sz w:val="22"/>
          <w:szCs w:val="22"/>
        </w:rPr>
        <w:t>teaching staff salaries, from their Global Budg</w:t>
      </w:r>
      <w:r w:rsidR="00E24AD9">
        <w:rPr>
          <w:rFonts w:ascii="Arial" w:eastAsiaTheme="majorEastAsia" w:hAnsi="Arial" w:cs="Arial"/>
          <w:bCs/>
          <w:sz w:val="22"/>
          <w:szCs w:val="22"/>
        </w:rPr>
        <w:t>et and any locally raised funds</w:t>
      </w:r>
      <w:r>
        <w:rPr>
          <w:rFonts w:ascii="Arial" w:eastAsiaTheme="majorEastAsia" w:hAnsi="Arial" w:cs="Arial"/>
          <w:bCs/>
          <w:sz w:val="22"/>
          <w:szCs w:val="22"/>
        </w:rPr>
        <w:t>.</w:t>
      </w:r>
    </w:p>
    <w:p w:rsidR="00A860FA" w:rsidRDefault="00A860FA" w:rsidP="00C44794">
      <w:pPr>
        <w:pStyle w:val="ListParagraph"/>
        <w:ind w:left="366"/>
        <w:jc w:val="both"/>
        <w:rPr>
          <w:rFonts w:ascii="Arial" w:eastAsiaTheme="majorEastAsia" w:hAnsi="Arial" w:cs="Arial"/>
          <w:bCs/>
          <w:sz w:val="22"/>
          <w:szCs w:val="22"/>
        </w:rPr>
      </w:pPr>
    </w:p>
    <w:p w:rsidR="0009047F" w:rsidRDefault="0009047F" w:rsidP="0009047F">
      <w:pPr>
        <w:pStyle w:val="ListParagraph"/>
        <w:numPr>
          <w:ilvl w:val="0"/>
          <w:numId w:val="17"/>
        </w:numPr>
        <w:ind w:left="567" w:hanging="283"/>
        <w:jc w:val="both"/>
        <w:rPr>
          <w:rFonts w:ascii="Arial" w:eastAsiaTheme="majorEastAsia" w:hAnsi="Arial" w:cs="Arial"/>
          <w:bCs/>
          <w:sz w:val="22"/>
          <w:szCs w:val="22"/>
        </w:rPr>
      </w:pPr>
      <w:r>
        <w:rPr>
          <w:rFonts w:ascii="Arial" w:eastAsiaTheme="majorEastAsia" w:hAnsi="Arial" w:cs="Arial"/>
          <w:bCs/>
          <w:sz w:val="22"/>
          <w:szCs w:val="22"/>
        </w:rPr>
        <w:t xml:space="preserve">This means that all school funding would be specified in monetary values. A national average cost of teacher salaries would be used when determining the value of each part of the school funding model (e.g. per student funding level). </w:t>
      </w:r>
    </w:p>
    <w:p w:rsidR="0009047F" w:rsidRDefault="0009047F" w:rsidP="0009047F">
      <w:pPr>
        <w:pStyle w:val="ListParagraph"/>
        <w:jc w:val="both"/>
        <w:rPr>
          <w:rFonts w:ascii="Arial" w:eastAsiaTheme="majorEastAsia" w:hAnsi="Arial" w:cs="Arial"/>
          <w:bCs/>
          <w:sz w:val="22"/>
          <w:szCs w:val="22"/>
        </w:rPr>
      </w:pPr>
    </w:p>
    <w:p w:rsidR="0009047F" w:rsidRDefault="0009047F" w:rsidP="0009047F">
      <w:pPr>
        <w:pStyle w:val="ListParagraph"/>
        <w:keepNext/>
        <w:numPr>
          <w:ilvl w:val="0"/>
          <w:numId w:val="17"/>
        </w:numPr>
        <w:ind w:left="567" w:hanging="283"/>
        <w:jc w:val="both"/>
        <w:rPr>
          <w:rFonts w:ascii="Arial" w:eastAsiaTheme="majorEastAsia" w:hAnsi="Arial" w:cs="Arial"/>
          <w:bCs/>
          <w:sz w:val="22"/>
          <w:szCs w:val="22"/>
        </w:rPr>
      </w:pPr>
      <w:r>
        <w:rPr>
          <w:rFonts w:ascii="Arial" w:eastAsiaTheme="majorEastAsia" w:hAnsi="Arial" w:cs="Arial"/>
          <w:bCs/>
          <w:sz w:val="22"/>
          <w:szCs w:val="22"/>
        </w:rPr>
        <w:t>T</w:t>
      </w:r>
      <w:r w:rsidRPr="00297A80">
        <w:rPr>
          <w:rFonts w:ascii="Arial" w:eastAsiaTheme="majorEastAsia" w:hAnsi="Arial" w:cs="Arial"/>
          <w:bCs/>
          <w:sz w:val="22"/>
          <w:szCs w:val="22"/>
        </w:rPr>
        <w:t xml:space="preserve">he base salary costs of an individual teacher’s salary </w:t>
      </w:r>
      <w:r>
        <w:rPr>
          <w:rFonts w:ascii="Arial" w:eastAsiaTheme="majorEastAsia" w:hAnsi="Arial" w:cs="Arial"/>
          <w:bCs/>
          <w:sz w:val="22"/>
          <w:szCs w:val="22"/>
        </w:rPr>
        <w:t xml:space="preserve">(employed on a permanent or fixed term contract) </w:t>
      </w:r>
      <w:r w:rsidRPr="00297A80">
        <w:rPr>
          <w:rFonts w:ascii="Arial" w:eastAsiaTheme="majorEastAsia" w:hAnsi="Arial" w:cs="Arial"/>
          <w:bCs/>
          <w:sz w:val="22"/>
          <w:szCs w:val="22"/>
        </w:rPr>
        <w:t xml:space="preserve">would </w:t>
      </w:r>
      <w:r>
        <w:rPr>
          <w:rFonts w:ascii="Arial" w:eastAsiaTheme="majorEastAsia" w:hAnsi="Arial" w:cs="Arial"/>
          <w:bCs/>
          <w:sz w:val="22"/>
          <w:szCs w:val="22"/>
        </w:rPr>
        <w:t>be credited</w:t>
      </w:r>
      <w:r w:rsidRPr="00297A80">
        <w:rPr>
          <w:rFonts w:ascii="Arial" w:eastAsiaTheme="majorEastAsia" w:hAnsi="Arial" w:cs="Arial"/>
          <w:bCs/>
          <w:sz w:val="22"/>
          <w:szCs w:val="22"/>
        </w:rPr>
        <w:t xml:space="preserve"> against the Global Budget at a ‘notional’ rate - </w:t>
      </w:r>
      <w:r w:rsidRPr="00297A80">
        <w:rPr>
          <w:rFonts w:ascii="Arial" w:eastAsiaTheme="majorEastAsia" w:hAnsi="Arial" w:cs="Arial"/>
          <w:b/>
          <w:bCs/>
          <w:sz w:val="22"/>
          <w:szCs w:val="22"/>
        </w:rPr>
        <w:t>not</w:t>
      </w:r>
      <w:r w:rsidRPr="00297A80">
        <w:rPr>
          <w:rFonts w:ascii="Arial" w:eastAsiaTheme="majorEastAsia" w:hAnsi="Arial" w:cs="Arial"/>
          <w:bCs/>
          <w:sz w:val="22"/>
          <w:szCs w:val="22"/>
        </w:rPr>
        <w:t xml:space="preserve"> at actual cost (average in, average out). </w:t>
      </w:r>
      <w:r>
        <w:rPr>
          <w:rFonts w:ascii="Arial" w:eastAsiaTheme="majorEastAsia" w:hAnsi="Arial" w:cs="Arial"/>
          <w:bCs/>
          <w:sz w:val="22"/>
          <w:szCs w:val="22"/>
        </w:rPr>
        <w:t xml:space="preserve">A number of notional rates </w:t>
      </w:r>
      <w:r w:rsidR="005419EE">
        <w:rPr>
          <w:rFonts w:ascii="Arial" w:eastAsiaTheme="majorEastAsia" w:hAnsi="Arial" w:cs="Arial"/>
          <w:bCs/>
          <w:sz w:val="22"/>
          <w:szCs w:val="22"/>
        </w:rPr>
        <w:t xml:space="preserve">could </w:t>
      </w:r>
      <w:r>
        <w:rPr>
          <w:rFonts w:ascii="Arial" w:eastAsiaTheme="majorEastAsia" w:hAnsi="Arial" w:cs="Arial"/>
          <w:bCs/>
          <w:sz w:val="22"/>
          <w:szCs w:val="22"/>
        </w:rPr>
        <w:t xml:space="preserve">be used for teachers and principals but non-teaching staff salaries would be credited at actual cost. </w:t>
      </w:r>
    </w:p>
    <w:p w:rsidR="0009047F" w:rsidRDefault="0009047F" w:rsidP="0009047F">
      <w:pPr>
        <w:pStyle w:val="ListParagraph"/>
        <w:rPr>
          <w:rFonts w:ascii="Arial" w:eastAsiaTheme="majorEastAsia" w:hAnsi="Arial" w:cs="Arial"/>
          <w:bCs/>
          <w:sz w:val="22"/>
          <w:szCs w:val="22"/>
        </w:rPr>
      </w:pPr>
    </w:p>
    <w:p w:rsidR="0009047F" w:rsidRDefault="0009047F" w:rsidP="0009047F">
      <w:pPr>
        <w:pStyle w:val="ListParagraph"/>
        <w:keepNext/>
        <w:numPr>
          <w:ilvl w:val="0"/>
          <w:numId w:val="17"/>
        </w:numPr>
        <w:ind w:left="567" w:hanging="283"/>
        <w:jc w:val="both"/>
        <w:rPr>
          <w:rFonts w:ascii="Arial" w:eastAsiaTheme="majorEastAsia" w:hAnsi="Arial" w:cs="Arial"/>
          <w:bCs/>
          <w:sz w:val="22"/>
          <w:szCs w:val="22"/>
        </w:rPr>
      </w:pPr>
      <w:r>
        <w:rPr>
          <w:rFonts w:ascii="Arial" w:eastAsiaTheme="majorEastAsia" w:hAnsi="Arial" w:cs="Arial"/>
          <w:bCs/>
          <w:sz w:val="22"/>
          <w:szCs w:val="22"/>
        </w:rPr>
        <w:t>The Ministry would continue to pay all staff salaries through the central payroll system and meet the actual salary cost. For some teachers actual cost will be higher than their notional rate, and for some teachers actual cost will be lower than their notional rate.</w:t>
      </w:r>
    </w:p>
    <w:p w:rsidR="00A860FA" w:rsidRDefault="00A860FA" w:rsidP="00C44794">
      <w:pPr>
        <w:pStyle w:val="ListParagraph"/>
        <w:ind w:left="366"/>
        <w:jc w:val="both"/>
        <w:rPr>
          <w:rFonts w:ascii="Arial" w:eastAsiaTheme="majorEastAsia" w:hAnsi="Arial" w:cs="Arial"/>
          <w:bCs/>
          <w:sz w:val="22"/>
          <w:szCs w:val="22"/>
        </w:rPr>
      </w:pPr>
    </w:p>
    <w:p w:rsidR="00A860FA" w:rsidRDefault="0009047F" w:rsidP="00E24AD9">
      <w:pPr>
        <w:pStyle w:val="ListParagraph"/>
        <w:keepNext/>
        <w:numPr>
          <w:ilvl w:val="0"/>
          <w:numId w:val="17"/>
        </w:numPr>
        <w:ind w:left="567" w:hanging="283"/>
        <w:jc w:val="both"/>
        <w:rPr>
          <w:rFonts w:ascii="Arial" w:eastAsiaTheme="majorEastAsia" w:hAnsi="Arial" w:cs="Arial"/>
          <w:bCs/>
          <w:sz w:val="22"/>
          <w:szCs w:val="22"/>
        </w:rPr>
      </w:pPr>
      <w:r>
        <w:rPr>
          <w:rFonts w:ascii="Arial" w:eastAsiaTheme="majorEastAsia" w:hAnsi="Arial" w:cs="Arial"/>
          <w:bCs/>
          <w:sz w:val="22"/>
          <w:szCs w:val="22"/>
        </w:rPr>
        <w:lastRenderedPageBreak/>
        <w:t xml:space="preserve">As a result of schools’ choices, the </w:t>
      </w:r>
      <w:r w:rsidR="00A860FA">
        <w:rPr>
          <w:rFonts w:ascii="Arial" w:eastAsiaTheme="majorEastAsia" w:hAnsi="Arial" w:cs="Arial"/>
          <w:bCs/>
          <w:sz w:val="22"/>
          <w:szCs w:val="22"/>
        </w:rPr>
        <w:t>Global Budget would be divided into two components:</w:t>
      </w:r>
    </w:p>
    <w:p w:rsidR="00C44794" w:rsidRPr="00C44794" w:rsidRDefault="00C44794" w:rsidP="00C44794">
      <w:pPr>
        <w:keepNext/>
        <w:jc w:val="both"/>
        <w:rPr>
          <w:rFonts w:ascii="Arial" w:eastAsiaTheme="majorEastAsia" w:hAnsi="Arial" w:cs="Arial"/>
          <w:bCs/>
          <w:sz w:val="22"/>
          <w:szCs w:val="22"/>
        </w:rPr>
      </w:pPr>
    </w:p>
    <w:p w:rsidR="00A860FA" w:rsidRDefault="001646BA" w:rsidP="001646BA">
      <w:pPr>
        <w:pStyle w:val="ListParagraph"/>
        <w:keepNext/>
        <w:numPr>
          <w:ilvl w:val="0"/>
          <w:numId w:val="28"/>
        </w:numPr>
        <w:tabs>
          <w:tab w:val="left" w:pos="1418"/>
        </w:tabs>
        <w:ind w:left="1418" w:hanging="425"/>
        <w:jc w:val="both"/>
        <w:rPr>
          <w:rFonts w:ascii="Arial" w:eastAsiaTheme="majorEastAsia" w:hAnsi="Arial" w:cs="Arial"/>
          <w:bCs/>
          <w:sz w:val="22"/>
          <w:szCs w:val="22"/>
        </w:rPr>
      </w:pPr>
      <w:r>
        <w:rPr>
          <w:rFonts w:ascii="Arial" w:eastAsiaTheme="majorEastAsia" w:hAnsi="Arial" w:cs="Arial"/>
          <w:bCs/>
          <w:sz w:val="22"/>
          <w:szCs w:val="22"/>
        </w:rPr>
        <w:t>A</w:t>
      </w:r>
      <w:r w:rsidR="00A860FA" w:rsidRPr="00F50C50">
        <w:rPr>
          <w:rFonts w:ascii="Arial" w:eastAsiaTheme="majorEastAsia" w:hAnsi="Arial" w:cs="Arial"/>
          <w:bCs/>
          <w:sz w:val="22"/>
          <w:szCs w:val="22"/>
        </w:rPr>
        <w:t xml:space="preserve"> cash amount </w:t>
      </w:r>
      <w:r>
        <w:rPr>
          <w:rFonts w:ascii="Arial" w:eastAsiaTheme="majorEastAsia" w:hAnsi="Arial" w:cs="Arial"/>
          <w:bCs/>
          <w:sz w:val="22"/>
          <w:szCs w:val="22"/>
        </w:rPr>
        <w:t>that</w:t>
      </w:r>
      <w:r w:rsidR="00A860FA" w:rsidRPr="00F50C50">
        <w:rPr>
          <w:rFonts w:ascii="Arial" w:eastAsiaTheme="majorEastAsia" w:hAnsi="Arial" w:cs="Arial"/>
          <w:bCs/>
          <w:sz w:val="22"/>
          <w:szCs w:val="22"/>
        </w:rPr>
        <w:t xml:space="preserve"> would be paid to schools in regular instalments (likely quarterly as per the current operational grant)</w:t>
      </w:r>
      <w:r>
        <w:rPr>
          <w:rFonts w:ascii="Arial" w:eastAsiaTheme="majorEastAsia" w:hAnsi="Arial" w:cs="Arial"/>
          <w:bCs/>
          <w:sz w:val="22"/>
          <w:szCs w:val="22"/>
        </w:rPr>
        <w:t>.</w:t>
      </w:r>
    </w:p>
    <w:p w:rsidR="00C44794" w:rsidRPr="00F50C50" w:rsidRDefault="00C44794" w:rsidP="001646BA">
      <w:pPr>
        <w:pStyle w:val="ListParagraph"/>
        <w:keepNext/>
        <w:ind w:left="1418" w:hanging="425"/>
        <w:jc w:val="both"/>
        <w:rPr>
          <w:rFonts w:ascii="Arial" w:eastAsiaTheme="majorEastAsia" w:hAnsi="Arial" w:cs="Arial"/>
          <w:bCs/>
          <w:sz w:val="22"/>
          <w:szCs w:val="22"/>
        </w:rPr>
      </w:pPr>
    </w:p>
    <w:p w:rsidR="00A860FA" w:rsidRPr="00F50C50" w:rsidRDefault="001646BA" w:rsidP="001646BA">
      <w:pPr>
        <w:pStyle w:val="ListParagraph"/>
        <w:numPr>
          <w:ilvl w:val="0"/>
          <w:numId w:val="28"/>
        </w:numPr>
        <w:ind w:left="1418" w:hanging="425"/>
        <w:jc w:val="both"/>
        <w:rPr>
          <w:rFonts w:ascii="Arial" w:eastAsiaTheme="majorEastAsia" w:hAnsi="Arial" w:cs="Arial"/>
          <w:bCs/>
          <w:sz w:val="22"/>
          <w:szCs w:val="22"/>
        </w:rPr>
      </w:pPr>
      <w:r>
        <w:rPr>
          <w:rFonts w:ascii="Arial" w:eastAsiaTheme="majorEastAsia" w:hAnsi="Arial" w:cs="Arial"/>
          <w:bCs/>
          <w:sz w:val="22"/>
          <w:szCs w:val="22"/>
        </w:rPr>
        <w:t>A</w:t>
      </w:r>
      <w:r w:rsidR="00A860FA" w:rsidRPr="00F50C50">
        <w:rPr>
          <w:rFonts w:ascii="Arial" w:eastAsiaTheme="majorEastAsia" w:hAnsi="Arial" w:cs="Arial"/>
          <w:bCs/>
          <w:sz w:val="22"/>
          <w:szCs w:val="22"/>
        </w:rPr>
        <w:t xml:space="preserve"> credit component </w:t>
      </w:r>
      <w:r w:rsidR="00A860FA">
        <w:rPr>
          <w:rFonts w:ascii="Arial" w:eastAsiaTheme="majorEastAsia" w:hAnsi="Arial" w:cs="Arial"/>
          <w:bCs/>
          <w:sz w:val="22"/>
          <w:szCs w:val="22"/>
        </w:rPr>
        <w:t xml:space="preserve">which would be centrally retained by the Ministry </w:t>
      </w:r>
      <w:r w:rsidR="00A860FA" w:rsidRPr="00F50C50">
        <w:rPr>
          <w:rFonts w:ascii="Arial" w:eastAsiaTheme="majorEastAsia" w:hAnsi="Arial" w:cs="Arial"/>
          <w:bCs/>
          <w:sz w:val="22"/>
          <w:szCs w:val="22"/>
        </w:rPr>
        <w:t xml:space="preserve">to cover the anticipated </w:t>
      </w:r>
      <w:r w:rsidR="00A860FA">
        <w:rPr>
          <w:rFonts w:ascii="Arial" w:eastAsiaTheme="majorEastAsia" w:hAnsi="Arial" w:cs="Arial"/>
          <w:bCs/>
          <w:sz w:val="22"/>
          <w:szCs w:val="22"/>
        </w:rPr>
        <w:t xml:space="preserve">salary </w:t>
      </w:r>
      <w:r w:rsidR="00A860FA" w:rsidRPr="00F50C50">
        <w:rPr>
          <w:rFonts w:ascii="Arial" w:eastAsiaTheme="majorEastAsia" w:hAnsi="Arial" w:cs="Arial"/>
          <w:bCs/>
          <w:sz w:val="22"/>
          <w:szCs w:val="22"/>
        </w:rPr>
        <w:t>cost of all staff.</w:t>
      </w:r>
      <w:r w:rsidR="0009047F">
        <w:rPr>
          <w:rFonts w:ascii="Arial" w:eastAsiaTheme="majorEastAsia" w:hAnsi="Arial" w:cs="Arial"/>
          <w:bCs/>
          <w:sz w:val="22"/>
          <w:szCs w:val="22"/>
        </w:rPr>
        <w:t xml:space="preserve"> For teachers and principals this would be based on notional rates.</w:t>
      </w:r>
      <w:r w:rsidR="00A860FA" w:rsidRPr="00F50C50">
        <w:rPr>
          <w:rFonts w:ascii="Arial" w:eastAsiaTheme="majorEastAsia" w:hAnsi="Arial" w:cs="Arial"/>
          <w:bCs/>
          <w:sz w:val="22"/>
          <w:szCs w:val="22"/>
        </w:rPr>
        <w:t xml:space="preserve"> Due to all staff salaries being incl</w:t>
      </w:r>
      <w:r w:rsidR="00A860FA">
        <w:rPr>
          <w:rFonts w:ascii="Arial" w:eastAsiaTheme="majorEastAsia" w:hAnsi="Arial" w:cs="Arial"/>
          <w:bCs/>
          <w:sz w:val="22"/>
          <w:szCs w:val="22"/>
        </w:rPr>
        <w:t>uded in the credit portion this will</w:t>
      </w:r>
      <w:r w:rsidR="00A860FA" w:rsidRPr="00F50C50">
        <w:rPr>
          <w:rFonts w:ascii="Arial" w:eastAsiaTheme="majorEastAsia" w:hAnsi="Arial" w:cs="Arial"/>
          <w:bCs/>
          <w:sz w:val="22"/>
          <w:szCs w:val="22"/>
        </w:rPr>
        <w:t xml:space="preserve"> reduce</w:t>
      </w:r>
      <w:r w:rsidR="00A860FA">
        <w:rPr>
          <w:rFonts w:ascii="Arial" w:eastAsiaTheme="majorEastAsia" w:hAnsi="Arial" w:cs="Arial"/>
          <w:bCs/>
          <w:sz w:val="22"/>
          <w:szCs w:val="22"/>
        </w:rPr>
        <w:t xml:space="preserve"> and could potentially avoid</w:t>
      </w:r>
      <w:r w:rsidR="00A860FA" w:rsidRPr="00F50C50">
        <w:rPr>
          <w:rFonts w:ascii="Arial" w:eastAsiaTheme="majorEastAsia" w:hAnsi="Arial" w:cs="Arial"/>
          <w:bCs/>
          <w:sz w:val="22"/>
          <w:szCs w:val="22"/>
        </w:rPr>
        <w:t xml:space="preserve"> the requirement for schools to transfer </w:t>
      </w:r>
      <w:r w:rsidR="00A860FA">
        <w:rPr>
          <w:rFonts w:ascii="Arial" w:eastAsiaTheme="majorEastAsia" w:hAnsi="Arial" w:cs="Arial"/>
          <w:bCs/>
          <w:sz w:val="22"/>
          <w:szCs w:val="22"/>
        </w:rPr>
        <w:t>cash</w:t>
      </w:r>
      <w:r w:rsidR="00A860FA" w:rsidRPr="00F50C50">
        <w:rPr>
          <w:rFonts w:ascii="Arial" w:eastAsiaTheme="majorEastAsia" w:hAnsi="Arial" w:cs="Arial"/>
          <w:bCs/>
          <w:sz w:val="22"/>
          <w:szCs w:val="22"/>
        </w:rPr>
        <w:t xml:space="preserve"> funds to pay salaries.</w:t>
      </w:r>
      <w:r w:rsidR="00A860FA">
        <w:rPr>
          <w:rFonts w:ascii="Arial" w:eastAsiaTheme="majorEastAsia" w:hAnsi="Arial" w:cs="Arial"/>
          <w:bCs/>
          <w:sz w:val="22"/>
          <w:szCs w:val="22"/>
        </w:rPr>
        <w:t xml:space="preserve">  </w:t>
      </w:r>
    </w:p>
    <w:p w:rsidR="00A860FA" w:rsidRDefault="00A860FA" w:rsidP="00C44794">
      <w:pPr>
        <w:jc w:val="both"/>
        <w:rPr>
          <w:rFonts w:ascii="Arial" w:eastAsiaTheme="majorEastAsia" w:hAnsi="Arial" w:cs="Arial"/>
          <w:bCs/>
          <w:sz w:val="22"/>
          <w:szCs w:val="22"/>
        </w:rPr>
      </w:pPr>
    </w:p>
    <w:p w:rsidR="00A860FA" w:rsidRPr="000E7979" w:rsidRDefault="0009047F" w:rsidP="00E24AD9">
      <w:pPr>
        <w:pStyle w:val="ListParagraph"/>
        <w:keepNext/>
        <w:numPr>
          <w:ilvl w:val="0"/>
          <w:numId w:val="17"/>
        </w:numPr>
        <w:ind w:left="567" w:hanging="283"/>
        <w:jc w:val="both"/>
        <w:rPr>
          <w:rFonts w:ascii="Arial" w:eastAsiaTheme="majorEastAsia" w:hAnsi="Arial" w:cs="Arial"/>
          <w:bCs/>
          <w:sz w:val="22"/>
          <w:szCs w:val="22"/>
        </w:rPr>
      </w:pPr>
      <w:r>
        <w:rPr>
          <w:rFonts w:ascii="Arial" w:eastAsiaTheme="majorEastAsia" w:hAnsi="Arial" w:cs="Arial"/>
          <w:bCs/>
          <w:sz w:val="22"/>
          <w:szCs w:val="22"/>
        </w:rPr>
        <w:t xml:space="preserve">Throughout the school year school leaders </w:t>
      </w:r>
      <w:r w:rsidR="00DD2C93">
        <w:rPr>
          <w:rFonts w:ascii="Arial" w:eastAsiaTheme="majorEastAsia" w:hAnsi="Arial" w:cs="Arial"/>
          <w:bCs/>
          <w:sz w:val="22"/>
          <w:szCs w:val="22"/>
        </w:rPr>
        <w:t xml:space="preserve">would </w:t>
      </w:r>
      <w:r>
        <w:rPr>
          <w:rFonts w:ascii="Arial" w:eastAsiaTheme="majorEastAsia" w:hAnsi="Arial" w:cs="Arial"/>
          <w:bCs/>
          <w:sz w:val="22"/>
          <w:szCs w:val="22"/>
        </w:rPr>
        <w:t xml:space="preserve">be able to see what their actual and projected spending is due to all funds being expressed in dollars. </w:t>
      </w:r>
      <w:r w:rsidR="00DD2C93">
        <w:rPr>
          <w:rFonts w:ascii="Arial" w:eastAsiaTheme="majorEastAsia" w:hAnsi="Arial" w:cs="Arial"/>
          <w:bCs/>
          <w:sz w:val="22"/>
          <w:szCs w:val="22"/>
        </w:rPr>
        <w:t>There could</w:t>
      </w:r>
      <w:r>
        <w:rPr>
          <w:rFonts w:ascii="Arial" w:eastAsiaTheme="majorEastAsia" w:hAnsi="Arial" w:cs="Arial"/>
          <w:bCs/>
          <w:sz w:val="22"/>
          <w:szCs w:val="22"/>
        </w:rPr>
        <w:t xml:space="preserve"> also </w:t>
      </w:r>
      <w:r w:rsidR="00DD2C93">
        <w:rPr>
          <w:rFonts w:ascii="Arial" w:eastAsiaTheme="majorEastAsia" w:hAnsi="Arial" w:cs="Arial"/>
          <w:bCs/>
          <w:sz w:val="22"/>
          <w:szCs w:val="22"/>
        </w:rPr>
        <w:t>be</w:t>
      </w:r>
      <w:r>
        <w:rPr>
          <w:rFonts w:ascii="Arial" w:eastAsiaTheme="majorEastAsia" w:hAnsi="Arial" w:cs="Arial"/>
          <w:bCs/>
          <w:sz w:val="22"/>
          <w:szCs w:val="22"/>
        </w:rPr>
        <w:t xml:space="preserve"> flexibility to adjust spending by transferring between their cash and credit balances</w:t>
      </w:r>
      <w:r w:rsidRPr="007D23D4">
        <w:rPr>
          <w:rFonts w:ascii="Arial" w:eastAsiaTheme="majorEastAsia" w:hAnsi="Arial" w:cs="Arial"/>
          <w:bCs/>
          <w:sz w:val="22"/>
          <w:szCs w:val="22"/>
        </w:rPr>
        <w:t xml:space="preserve"> </w:t>
      </w:r>
      <w:r>
        <w:rPr>
          <w:rFonts w:ascii="Arial" w:eastAsiaTheme="majorEastAsia" w:hAnsi="Arial" w:cs="Arial"/>
          <w:bCs/>
          <w:sz w:val="22"/>
          <w:szCs w:val="22"/>
        </w:rPr>
        <w:t xml:space="preserve">to address budget needs. </w:t>
      </w:r>
      <w:r w:rsidR="001646BA">
        <w:rPr>
          <w:rFonts w:ascii="Arial" w:eastAsiaTheme="majorEastAsia" w:hAnsi="Arial" w:cs="Arial"/>
          <w:bCs/>
          <w:sz w:val="22"/>
          <w:szCs w:val="22"/>
        </w:rPr>
        <w:t>A</w:t>
      </w:r>
      <w:r w:rsidR="00A860FA">
        <w:rPr>
          <w:rFonts w:ascii="Arial" w:eastAsiaTheme="majorEastAsia" w:hAnsi="Arial" w:cs="Arial"/>
          <w:bCs/>
          <w:sz w:val="22"/>
          <w:szCs w:val="22"/>
        </w:rPr>
        <w:t xml:space="preserve">t the end of the school year, remaining credit </w:t>
      </w:r>
      <w:r w:rsidR="00DD2C93">
        <w:rPr>
          <w:rFonts w:ascii="Arial" w:eastAsiaTheme="majorEastAsia" w:hAnsi="Arial" w:cs="Arial"/>
          <w:bCs/>
          <w:sz w:val="22"/>
          <w:szCs w:val="22"/>
        </w:rPr>
        <w:t xml:space="preserve">would </w:t>
      </w:r>
      <w:r w:rsidR="00A860FA">
        <w:rPr>
          <w:rFonts w:ascii="Arial" w:eastAsiaTheme="majorEastAsia" w:hAnsi="Arial" w:cs="Arial"/>
          <w:bCs/>
          <w:sz w:val="22"/>
          <w:szCs w:val="22"/>
        </w:rPr>
        <w:t xml:space="preserve">be able to be rolled over to meet staffing costs in the next year’s budget or be received as a cash payout.  Where a school’s assessed salary expenditure has exceeded the credit amount in a given year, this </w:t>
      </w:r>
      <w:r w:rsidR="00DD2C93">
        <w:rPr>
          <w:rFonts w:ascii="Arial" w:eastAsiaTheme="majorEastAsia" w:hAnsi="Arial" w:cs="Arial"/>
          <w:bCs/>
          <w:sz w:val="22"/>
          <w:szCs w:val="22"/>
        </w:rPr>
        <w:t xml:space="preserve">would </w:t>
      </w:r>
      <w:r w:rsidR="00A860FA">
        <w:rPr>
          <w:rFonts w:ascii="Arial" w:eastAsiaTheme="majorEastAsia" w:hAnsi="Arial" w:cs="Arial"/>
          <w:bCs/>
          <w:sz w:val="22"/>
          <w:szCs w:val="22"/>
        </w:rPr>
        <w:t>be automatically recovered from the first cash payment at the beginning of t</w:t>
      </w:r>
      <w:r w:rsidR="00DD2C93">
        <w:rPr>
          <w:rFonts w:ascii="Arial" w:eastAsiaTheme="majorEastAsia" w:hAnsi="Arial" w:cs="Arial"/>
          <w:bCs/>
          <w:sz w:val="22"/>
          <w:szCs w:val="22"/>
        </w:rPr>
        <w:t>h</w:t>
      </w:r>
      <w:r w:rsidR="00A860FA">
        <w:rPr>
          <w:rFonts w:ascii="Arial" w:eastAsiaTheme="majorEastAsia" w:hAnsi="Arial" w:cs="Arial"/>
          <w:bCs/>
          <w:sz w:val="22"/>
          <w:szCs w:val="22"/>
        </w:rPr>
        <w:t xml:space="preserve">e next year. </w:t>
      </w:r>
    </w:p>
    <w:p w:rsidR="00A860FA" w:rsidRPr="00C44794" w:rsidRDefault="00A860FA" w:rsidP="00A860FA">
      <w:pPr>
        <w:ind w:left="720"/>
        <w:rPr>
          <w:rFonts w:ascii="Arial" w:hAnsi="Arial" w:cs="Arial"/>
        </w:rPr>
      </w:pPr>
    </w:p>
    <w:p w:rsidR="00A860FA" w:rsidRPr="00976D8B" w:rsidRDefault="00A860FA" w:rsidP="00497229">
      <w:pPr>
        <w:ind w:left="720" w:hanging="720"/>
        <w:jc w:val="center"/>
        <w:outlineLvl w:val="0"/>
        <w:rPr>
          <w:rFonts w:ascii="Arial" w:eastAsiaTheme="majorEastAsia" w:hAnsi="Arial" w:cs="Arial"/>
          <w:b/>
          <w:bCs/>
          <w:szCs w:val="20"/>
        </w:rPr>
      </w:pPr>
      <w:r w:rsidRPr="00976D8B">
        <w:rPr>
          <w:rFonts w:ascii="Arial" w:eastAsiaTheme="majorEastAsia" w:hAnsi="Arial" w:cs="Arial"/>
          <w:b/>
          <w:bCs/>
          <w:szCs w:val="20"/>
        </w:rPr>
        <w:t>Elemen</w:t>
      </w:r>
      <w:r w:rsidR="00C44794" w:rsidRPr="00976D8B">
        <w:rPr>
          <w:rFonts w:ascii="Arial" w:eastAsiaTheme="majorEastAsia" w:hAnsi="Arial" w:cs="Arial"/>
          <w:b/>
          <w:bCs/>
          <w:szCs w:val="20"/>
        </w:rPr>
        <w:t>ts of the Global Budget concept</w:t>
      </w:r>
    </w:p>
    <w:p w:rsidR="00A860FA" w:rsidRDefault="00A860FA" w:rsidP="00976D8B">
      <w:pPr>
        <w:rPr>
          <w:rFonts w:ascii="Arial" w:eastAsiaTheme="majorEastAsia" w:hAnsi="Arial" w:cs="Arial"/>
          <w:bCs/>
          <w:sz w:val="22"/>
          <w:szCs w:val="22"/>
        </w:rPr>
      </w:pPr>
    </w:p>
    <w:p w:rsidR="00A860FA" w:rsidRDefault="007A4462" w:rsidP="00A860FA">
      <w:pPr>
        <w:rPr>
          <w:rFonts w:ascii="Arial" w:eastAsiaTheme="majorEastAsia" w:hAnsi="Arial" w:cs="Arial"/>
          <w:bCs/>
          <w:sz w:val="22"/>
          <w:szCs w:val="22"/>
        </w:rPr>
      </w:pPr>
      <w:r>
        <w:rPr>
          <w:rFonts w:ascii="Arial" w:eastAsiaTheme="majorEastAsia" w:hAnsi="Arial" w:cs="Arial"/>
          <w:bCs/>
          <w:noProof/>
          <w:sz w:val="22"/>
          <w:szCs w:val="22"/>
          <w:lang w:val="en-NZ" w:eastAsia="en-NZ"/>
        </w:rPr>
        <w:pict>
          <v:shape id="_x0000_s1182" type="#_x0000_t202" style="position:absolute;margin-left:370.05pt;margin-top:10.55pt;width:134.7pt;height:78.8pt;z-index:251876352" o:regroupid="6" fillcolor="#fde9d9 [665]" strokecolor="#f2f2f2 [3041]" strokeweight="3pt">
            <v:shadow on="t" type="perspective" color="#974706 [1609]" opacity=".5" offset="1pt" offset2="-1pt"/>
            <v:textbox style="mso-next-textbox:#_x0000_s1182">
              <w:txbxContent>
                <w:p w:rsidR="00976D8B" w:rsidRPr="00E425DD" w:rsidRDefault="00976D8B" w:rsidP="00976D8B">
                  <w:pPr>
                    <w:rPr>
                      <w:sz w:val="22"/>
                      <w:szCs w:val="22"/>
                    </w:rPr>
                  </w:pPr>
                  <w:r w:rsidRPr="00E425DD">
                    <w:rPr>
                      <w:sz w:val="22"/>
                      <w:szCs w:val="22"/>
                    </w:rPr>
                    <w:t xml:space="preserve">Assumptions about teaching requirements and </w:t>
                  </w:r>
                  <w:r w:rsidRPr="00E425DD">
                    <w:rPr>
                      <w:b/>
                      <w:sz w:val="22"/>
                      <w:szCs w:val="22"/>
                    </w:rPr>
                    <w:t>average</w:t>
                  </w:r>
                  <w:r w:rsidRPr="00E425DD">
                    <w:rPr>
                      <w:sz w:val="22"/>
                      <w:szCs w:val="22"/>
                    </w:rPr>
                    <w:t xml:space="preserve"> teacher salaries used in calculation of amounts </w:t>
                  </w:r>
                </w:p>
              </w:txbxContent>
            </v:textbox>
          </v:shape>
        </w:pict>
      </w:r>
      <w:r>
        <w:rPr>
          <w:rFonts w:ascii="Arial" w:eastAsiaTheme="majorEastAsia" w:hAnsi="Arial" w:cs="Arial"/>
          <w:bCs/>
          <w:noProof/>
          <w:sz w:val="22"/>
          <w:szCs w:val="22"/>
          <w:lang w:val="en-NZ" w:eastAsia="en-NZ"/>
        </w:rPr>
        <w:pict>
          <v:rect id="_x0000_s1187" style="position:absolute;margin-left:260.2pt;margin-top:10.55pt;width:91.6pt;height:37.1pt;z-index:251881472" o:regroupid="6" fillcolor="#daeef3 [664]" strokecolor="#f2f2f2 [3041]" strokeweight="3pt">
            <v:shadow on="t" type="perspective" color="#4e6128 [1606]" opacity=".5" offset="1pt" offset2="-1pt"/>
            <v:textbox style="mso-next-textbox:#_x0000_s1187">
              <w:txbxContent>
                <w:p w:rsidR="00976D8B" w:rsidRPr="00054A0C" w:rsidRDefault="00976D8B" w:rsidP="00976D8B">
                  <w:pPr>
                    <w:rPr>
                      <w:sz w:val="22"/>
                    </w:rPr>
                  </w:pPr>
                  <w:r>
                    <w:rPr>
                      <w:sz w:val="22"/>
                    </w:rPr>
                    <w:t xml:space="preserve">Supplementary funding </w:t>
                  </w:r>
                </w:p>
              </w:txbxContent>
            </v:textbox>
          </v:rect>
        </w:pict>
      </w:r>
      <w:r>
        <w:rPr>
          <w:rFonts w:ascii="Arial" w:eastAsiaTheme="majorEastAsia" w:hAnsi="Arial" w:cs="Arial"/>
          <w:bCs/>
          <w:noProof/>
          <w:sz w:val="22"/>
          <w:szCs w:val="22"/>
          <w:lang w:val="en-NZ" w:eastAsia="en-NZ"/>
        </w:rPr>
        <w:pict>
          <v:rect id="_x0000_s1186" style="position:absolute;margin-left:146.2pt;margin-top:10.55pt;width:104.95pt;height:37.1pt;z-index:251880448" o:regroupid="6" fillcolor="#daeef3 [664]" strokecolor="#f2f2f2 [3041]" strokeweight="3pt">
            <v:shadow on="t" type="perspective" color="#4e6128 [1606]" opacity=".5" offset="1pt" offset2="-1pt"/>
            <v:textbox style="mso-next-textbox:#_x0000_s1186">
              <w:txbxContent>
                <w:p w:rsidR="00976D8B" w:rsidRPr="00054A0C" w:rsidRDefault="00976D8B" w:rsidP="00976D8B">
                  <w:pPr>
                    <w:rPr>
                      <w:sz w:val="22"/>
                    </w:rPr>
                  </w:pPr>
                  <w:r>
                    <w:rPr>
                      <w:sz w:val="22"/>
                    </w:rPr>
                    <w:t>Additional funding for at risk</w:t>
                  </w:r>
                </w:p>
              </w:txbxContent>
            </v:textbox>
          </v:rect>
        </w:pict>
      </w:r>
      <w:r>
        <w:rPr>
          <w:rFonts w:ascii="Arial" w:eastAsiaTheme="majorEastAsia" w:hAnsi="Arial" w:cs="Arial"/>
          <w:bCs/>
          <w:noProof/>
          <w:sz w:val="22"/>
          <w:szCs w:val="22"/>
          <w:lang w:val="en-NZ" w:eastAsia="en-NZ"/>
        </w:rPr>
        <w:pict>
          <v:rect id="_x0000_s1185" style="position:absolute;margin-left:35.55pt;margin-top:10.55pt;width:100.65pt;height:37.1pt;z-index:251879424" o:regroupid="6" fillcolor="#daeef3 [664]" strokecolor="#f2f2f2 [3041]" strokeweight="3pt">
            <v:shadow on="t" type="perspective" color="#4e6128 [1606]" opacity=".5" offset="1pt" offset2="-1pt"/>
            <v:textbox style="mso-next-textbox:#_x0000_s1185">
              <w:txbxContent>
                <w:p w:rsidR="00976D8B" w:rsidRPr="00054A0C" w:rsidRDefault="00976D8B" w:rsidP="00976D8B">
                  <w:pPr>
                    <w:rPr>
                      <w:sz w:val="22"/>
                    </w:rPr>
                  </w:pPr>
                  <w:r>
                    <w:rPr>
                      <w:sz w:val="22"/>
                    </w:rPr>
                    <w:t xml:space="preserve">Per child funding </w:t>
                  </w:r>
                </w:p>
              </w:txbxContent>
            </v:textbox>
          </v:rect>
        </w:pict>
      </w:r>
      <w:r>
        <w:rPr>
          <w:rFonts w:ascii="Arial" w:eastAsiaTheme="majorEastAsia" w:hAnsi="Arial" w:cs="Arial"/>
          <w:bCs/>
          <w:noProof/>
          <w:sz w:val="22"/>
          <w:szCs w:val="22"/>
          <w:lang w:val="en-NZ" w:eastAsia="en-NZ"/>
        </w:rPr>
        <w:pict>
          <v:shapetype id="_x0000_t32" coordsize="21600,21600" o:spt="32" o:oned="t" path="m,l21600,21600e" filled="f">
            <v:path arrowok="t" fillok="f" o:connecttype="none"/>
            <o:lock v:ext="edit" shapetype="t"/>
          </v:shapetype>
          <v:shape id="_x0000_s1171" type="#_x0000_t32" style="position:absolute;margin-left:13.6pt;margin-top:98.55pt;width:.05pt;height:239.45pt;z-index:251840512" o:connectortype="straight" o:regroupid="4"/>
        </w:pict>
      </w:r>
      <w:r>
        <w:rPr>
          <w:rFonts w:ascii="Arial" w:eastAsiaTheme="majorEastAsia" w:hAnsi="Arial" w:cs="Arial"/>
          <w:bCs/>
          <w:noProof/>
          <w:sz w:val="22"/>
          <w:szCs w:val="22"/>
          <w:lang w:val="en-NZ" w:eastAsia="en-NZ"/>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69" type="#_x0000_t67" style="position:absolute;margin-left:115.1pt;margin-top:133.15pt;width:11.25pt;height:16.7pt;z-index:251827200" o:regroupid="4">
            <v:textbox style="layout-flow:vertical-ideographic"/>
          </v:shape>
        </w:pict>
      </w:r>
    </w:p>
    <w:p w:rsidR="00A860FA" w:rsidRDefault="00A860FA" w:rsidP="00A860FA">
      <w:pPr>
        <w:rPr>
          <w:rFonts w:ascii="Arial" w:eastAsiaTheme="majorEastAsia" w:hAnsi="Arial" w:cs="Arial"/>
          <w:bCs/>
          <w:sz w:val="22"/>
          <w:szCs w:val="22"/>
        </w:rPr>
      </w:pPr>
    </w:p>
    <w:p w:rsidR="00A860FA" w:rsidRDefault="007A4462" w:rsidP="00A860FA">
      <w:pPr>
        <w:rPr>
          <w:rFonts w:ascii="Arial" w:eastAsiaTheme="majorEastAsia" w:hAnsi="Arial" w:cs="Arial"/>
          <w:bCs/>
          <w:sz w:val="22"/>
          <w:szCs w:val="22"/>
        </w:rPr>
      </w:pPr>
      <w:r>
        <w:rPr>
          <w:rFonts w:ascii="Arial" w:eastAsiaTheme="majorEastAsia" w:hAnsi="Arial" w:cs="Arial"/>
          <w:bCs/>
          <w:noProof/>
          <w:sz w:val="22"/>
          <w:szCs w:val="22"/>
          <w:lang w:val="en-NZ" w:eastAsia="en-NZ"/>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83" type="#_x0000_t66" style="position:absolute;margin-left:347.35pt;margin-top:3.65pt;width:22.7pt;height:7.15pt;z-index:251886592" o:regroupid="6"/>
        </w:pict>
      </w:r>
    </w:p>
    <w:p w:rsidR="00A860FA" w:rsidRDefault="007A4462" w:rsidP="00A860FA">
      <w:pPr>
        <w:rPr>
          <w:rFonts w:ascii="Arial" w:eastAsiaTheme="majorEastAsia" w:hAnsi="Arial" w:cs="Arial"/>
          <w:bCs/>
          <w:sz w:val="22"/>
          <w:szCs w:val="22"/>
        </w:rPr>
      </w:pPr>
      <w:r>
        <w:rPr>
          <w:rFonts w:ascii="Arial" w:eastAsiaTheme="majorEastAsia" w:hAnsi="Arial" w:cs="Arial"/>
          <w:bCs/>
          <w:noProof/>
          <w:sz w:val="22"/>
          <w:szCs w:val="22"/>
          <w:lang w:val="en-NZ" w:eastAsia="en-NZ"/>
        </w:rPr>
        <w:pict>
          <v:shape id="_x0000_s1189" type="#_x0000_t32" style="position:absolute;margin-left:282.35pt;margin-top:9.7pt;width:30.75pt;height:14.15pt;flip:x;z-index:251883520" o:connectortype="straight" o:regroupid="6">
            <v:stroke endarrow="block"/>
          </v:shape>
        </w:pict>
      </w:r>
      <w:r>
        <w:rPr>
          <w:rFonts w:ascii="Arial" w:eastAsiaTheme="majorEastAsia" w:hAnsi="Arial" w:cs="Arial"/>
          <w:bCs/>
          <w:noProof/>
          <w:sz w:val="22"/>
          <w:szCs w:val="22"/>
          <w:lang w:val="en-NZ" w:eastAsia="en-NZ"/>
        </w:rPr>
        <w:pict>
          <v:shape id="_x0000_s1188" type="#_x0000_t32" style="position:absolute;margin-left:82.25pt;margin-top:9.7pt;width:20.8pt;height:14.15pt;z-index:251882496" o:connectortype="straight" o:regroupid="6">
            <v:stroke endarrow="block"/>
          </v:shape>
        </w:pict>
      </w:r>
    </w:p>
    <w:p w:rsidR="00A860FA" w:rsidRDefault="007A4462" w:rsidP="00A860FA">
      <w:pPr>
        <w:rPr>
          <w:rFonts w:ascii="Arial" w:eastAsiaTheme="majorEastAsia" w:hAnsi="Arial" w:cs="Arial"/>
          <w:bCs/>
          <w:sz w:val="22"/>
          <w:szCs w:val="22"/>
        </w:rPr>
      </w:pPr>
      <w:r>
        <w:rPr>
          <w:rFonts w:ascii="Arial" w:eastAsiaTheme="majorEastAsia" w:hAnsi="Arial" w:cs="Arial"/>
          <w:bCs/>
          <w:noProof/>
          <w:sz w:val="22"/>
          <w:szCs w:val="22"/>
          <w:lang w:val="en-NZ" w:eastAsia="en-NZ"/>
        </w:rPr>
        <w:pict>
          <v:shape id="_x0000_s1190" type="#_x0000_t32" style="position:absolute;margin-left:196.1pt;margin-top:.9pt;width:.05pt;height:14.15pt;z-index:251884544" o:connectortype="straight" o:regroupid="6">
            <v:stroke endarrow="block"/>
          </v:shape>
        </w:pict>
      </w:r>
    </w:p>
    <w:p w:rsidR="00A860FA" w:rsidRDefault="007A4462" w:rsidP="00A860FA">
      <w:pPr>
        <w:rPr>
          <w:rFonts w:ascii="Arial" w:eastAsiaTheme="majorEastAsia" w:hAnsi="Arial" w:cs="Arial"/>
          <w:bCs/>
          <w:sz w:val="22"/>
          <w:szCs w:val="22"/>
        </w:rPr>
      </w:pPr>
      <w:r>
        <w:rPr>
          <w:rFonts w:ascii="Arial" w:eastAsiaTheme="majorEastAsia" w:hAnsi="Arial" w:cs="Arial"/>
          <w:bCs/>
          <w:noProof/>
          <w:sz w:val="22"/>
          <w:szCs w:val="22"/>
          <w:lang w:val="en-NZ" w:eastAsia="en-NZ"/>
        </w:rPr>
        <w:pict>
          <v:group id="_x0000_s1191" style="position:absolute;margin-left:35.95pt;margin-top:2.4pt;width:308pt;height:243.45pt;z-index:251885568" coordorigin="12620,3182" coordsize="6160,4869" o:regroupid="6">
            <v:rect id="_x0000_s1192" style="position:absolute;left:12620;top:3182;width:6160;height:1314" fillcolor="#c6d9f1 [671]" strokecolor="#f2f2f2 [3041]" strokeweight="3pt">
              <v:shadow on="t" type="perspective" color="#4e6128 [1606]" opacity=".5" offset="1pt" offset2="-1pt"/>
              <v:textbox style="mso-next-textbox:#_x0000_s1192">
                <w:txbxContent>
                  <w:p w:rsidR="00976D8B" w:rsidRPr="0003448A" w:rsidRDefault="00976D8B" w:rsidP="00976D8B">
                    <w:pPr>
                      <w:jc w:val="center"/>
                      <w:rPr>
                        <w:b/>
                      </w:rPr>
                    </w:pPr>
                    <w:r w:rsidRPr="0003448A">
                      <w:rPr>
                        <w:b/>
                      </w:rPr>
                      <w:t xml:space="preserve">Global budget  </w:t>
                    </w:r>
                  </w:p>
                  <w:p w:rsidR="00976D8B" w:rsidRPr="0003448A" w:rsidRDefault="00976D8B" w:rsidP="00976D8B">
                    <w:pPr>
                      <w:jc w:val="center"/>
                    </w:pPr>
                    <w:r w:rsidRPr="0003448A">
                      <w:t>School</w:t>
                    </w:r>
                    <w:r>
                      <w:t>s</w:t>
                    </w:r>
                    <w:r w:rsidRPr="0003448A">
                      <w:t xml:space="preserve"> </w:t>
                    </w:r>
                    <w:r>
                      <w:t xml:space="preserve">make choices about balance between teaching and non-teaching expertise and other expenditure. </w:t>
                    </w:r>
                  </w:p>
                </w:txbxContent>
              </v:textbox>
            </v:rect>
            <v:rect id="_x0000_s1193" style="position:absolute;left:15825;top:4951;width:2365;height:837" fillcolor="#c2d69b [1942]" strokecolor="#f2f2f2 [3041]" strokeweight="3pt">
              <v:shadow on="t" type="perspective" color="#4e6128 [1606]" opacity=".5" offset="1pt" offset2="-1pt"/>
              <v:textbox style="mso-next-textbox:#_x0000_s1193">
                <w:txbxContent>
                  <w:p w:rsidR="00976D8B" w:rsidRPr="0003448A" w:rsidRDefault="00976D8B" w:rsidP="00976D8B">
                    <w:pPr>
                      <w:rPr>
                        <w:szCs w:val="22"/>
                      </w:rPr>
                    </w:pPr>
                    <w:r w:rsidRPr="0003448A">
                      <w:rPr>
                        <w:szCs w:val="22"/>
                      </w:rPr>
                      <w:t>Credit (held centrally)</w:t>
                    </w:r>
                  </w:p>
                </w:txbxContent>
              </v:textbox>
            </v:rect>
            <v:rect id="_x0000_s1194" style="position:absolute;left:13138;top:4951;width:2389;height:837" fillcolor="#c2d69b [1942]" strokecolor="#f2f2f2 [3041]" strokeweight="3pt">
              <v:shadow on="t" type="perspective" color="#4e6128 [1606]" opacity=".5" offset="1pt" offset2="-1pt"/>
              <v:textbox style="mso-next-textbox:#_x0000_s1194">
                <w:txbxContent>
                  <w:p w:rsidR="00976D8B" w:rsidRPr="0003448A" w:rsidRDefault="00976D8B" w:rsidP="00976D8B">
                    <w:pPr>
                      <w:jc w:val="right"/>
                    </w:pPr>
                    <w:r w:rsidRPr="0003448A">
                      <w:t>Cash (paid quarterly)</w:t>
                    </w:r>
                  </w:p>
                </w:txbxContent>
              </v:textbox>
            </v:rect>
            <v:rect id="_x0000_s1195" style="position:absolute;left:15825;top:6089;width:2955;height:1962" fillcolor="#e5dfec [663]" strokecolor="#f2f2f2 [3041]" strokeweight="3pt">
              <v:shadow on="t" type="perspective" color="#4e6128 [1606]" opacity=".5" offset="1pt" offset2="-1pt"/>
              <v:textbox style="mso-next-textbox:#_x0000_s1195">
                <w:txbxContent>
                  <w:p w:rsidR="00976D8B" w:rsidRPr="00054A0C" w:rsidRDefault="00976D8B" w:rsidP="00976D8B">
                    <w:pPr>
                      <w:rPr>
                        <w:sz w:val="22"/>
                      </w:rPr>
                    </w:pPr>
                    <w:r w:rsidRPr="00054A0C">
                      <w:rPr>
                        <w:sz w:val="22"/>
                      </w:rPr>
                      <w:t xml:space="preserve">Salary expenses: </w:t>
                    </w:r>
                    <w:r>
                      <w:rPr>
                        <w:sz w:val="22"/>
                      </w:rPr>
                      <w:t>Permanent and fixed term t</w:t>
                    </w:r>
                    <w:r w:rsidRPr="00054A0C">
                      <w:rPr>
                        <w:sz w:val="22"/>
                      </w:rPr>
                      <w:t xml:space="preserve">eaching staff </w:t>
                    </w:r>
                    <w:r>
                      <w:rPr>
                        <w:sz w:val="22"/>
                      </w:rPr>
                      <w:t xml:space="preserve">charged </w:t>
                    </w:r>
                    <w:r w:rsidRPr="00054A0C">
                      <w:rPr>
                        <w:sz w:val="22"/>
                      </w:rPr>
                      <w:t xml:space="preserve">at </w:t>
                    </w:r>
                    <w:r w:rsidRPr="00546F87">
                      <w:rPr>
                        <w:b/>
                        <w:sz w:val="22"/>
                      </w:rPr>
                      <w:t>average</w:t>
                    </w:r>
                    <w:r w:rsidRPr="00054A0C">
                      <w:rPr>
                        <w:sz w:val="22"/>
                      </w:rPr>
                      <w:t xml:space="preserve"> rate</w:t>
                    </w:r>
                  </w:p>
                  <w:p w:rsidR="00976D8B" w:rsidRPr="00054A0C" w:rsidRDefault="00976D8B" w:rsidP="00976D8B">
                    <w:pPr>
                      <w:rPr>
                        <w:sz w:val="22"/>
                      </w:rPr>
                    </w:pPr>
                    <w:r>
                      <w:rPr>
                        <w:sz w:val="22"/>
                      </w:rPr>
                      <w:t>Other</w:t>
                    </w:r>
                    <w:r w:rsidRPr="00054A0C">
                      <w:rPr>
                        <w:sz w:val="22"/>
                      </w:rPr>
                      <w:t xml:space="preserve"> staff at </w:t>
                    </w:r>
                    <w:r w:rsidRPr="00546F87">
                      <w:rPr>
                        <w:b/>
                        <w:sz w:val="22"/>
                      </w:rPr>
                      <w:t>actual</w:t>
                    </w:r>
                    <w:r w:rsidRPr="00054A0C">
                      <w:rPr>
                        <w:sz w:val="22"/>
                      </w:rPr>
                      <w:t xml:space="preserve"> </w:t>
                    </w:r>
                    <w:r>
                      <w:rPr>
                        <w:sz w:val="22"/>
                      </w:rPr>
                      <w:t>cost</w:t>
                    </w:r>
                  </w:p>
                </w:txbxContent>
              </v:textbox>
            </v:rect>
            <v:rect id="_x0000_s1196" style="position:absolute;left:12640;top:6089;width:2887;height:1962" fillcolor="#e5dfec [663]" strokecolor="#f2f2f2 [3041]" strokeweight="3pt">
              <v:shadow on="t" type="perspective" color="#4e6128 [1606]" opacity=".5" offset="1pt" offset2="-1pt"/>
              <v:textbox style="mso-next-textbox:#_x0000_s1196">
                <w:txbxContent>
                  <w:p w:rsidR="00976D8B" w:rsidRPr="00054A0C" w:rsidRDefault="00976D8B" w:rsidP="00976D8B">
                    <w:pPr>
                      <w:rPr>
                        <w:sz w:val="22"/>
                      </w:rPr>
                    </w:pPr>
                    <w:r w:rsidRPr="00054A0C">
                      <w:rPr>
                        <w:sz w:val="22"/>
                      </w:rPr>
                      <w:t>Operational expenses:</w:t>
                    </w:r>
                  </w:p>
                  <w:p w:rsidR="00976D8B" w:rsidRPr="00054A0C" w:rsidRDefault="00976D8B" w:rsidP="00976D8B">
                    <w:pPr>
                      <w:rPr>
                        <w:sz w:val="22"/>
                      </w:rPr>
                    </w:pPr>
                    <w:r w:rsidRPr="00054A0C">
                      <w:rPr>
                        <w:sz w:val="22"/>
                      </w:rPr>
                      <w:t>Classrooms resources</w:t>
                    </w:r>
                  </w:p>
                  <w:p w:rsidR="00976D8B" w:rsidRDefault="00976D8B" w:rsidP="00976D8B">
                    <w:pPr>
                      <w:rPr>
                        <w:sz w:val="22"/>
                      </w:rPr>
                    </w:pPr>
                    <w:r>
                      <w:rPr>
                        <w:sz w:val="22"/>
                      </w:rPr>
                      <w:t>C</w:t>
                    </w:r>
                    <w:r w:rsidRPr="00054A0C">
                      <w:rPr>
                        <w:sz w:val="22"/>
                      </w:rPr>
                      <w:t>leaning</w:t>
                    </w:r>
                  </w:p>
                  <w:p w:rsidR="00976D8B" w:rsidRPr="00054A0C" w:rsidRDefault="00976D8B" w:rsidP="00976D8B">
                    <w:pPr>
                      <w:rPr>
                        <w:sz w:val="22"/>
                      </w:rPr>
                    </w:pPr>
                    <w:r>
                      <w:rPr>
                        <w:sz w:val="22"/>
                      </w:rPr>
                      <w:t>ICT costs</w:t>
                    </w:r>
                  </w:p>
                  <w:p w:rsidR="00976D8B" w:rsidRPr="00054A0C" w:rsidRDefault="00976D8B" w:rsidP="00976D8B">
                    <w:pPr>
                      <w:rPr>
                        <w:sz w:val="22"/>
                      </w:rPr>
                    </w:pPr>
                    <w:r w:rsidRPr="00054A0C">
                      <w:rPr>
                        <w:sz w:val="22"/>
                      </w:rPr>
                      <w:t>Professional development etc</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97" type="#_x0000_t13" style="position:absolute;left:17304;top:5441;width:784;height:659;rotation:90">
              <v:shadow opacity=".5" offset="-6pt,-6pt"/>
              <v:textbox style="layout-flow:vertical;mso-layout-flow-alt:bottom-to-top;mso-next-textbox:#_x0000_s1197">
                <w:txbxContent>
                  <w:p w:rsidR="00976D8B" w:rsidRPr="00F02BD5" w:rsidRDefault="00976D8B" w:rsidP="00976D8B">
                    <w:pPr>
                      <w:rPr>
                        <w:sz w:val="20"/>
                      </w:rPr>
                    </w:pPr>
                    <w:r w:rsidRPr="00D57645">
                      <w:rPr>
                        <w:sz w:val="16"/>
                      </w:rPr>
                      <w:t>Pay</w:t>
                    </w:r>
                    <w:r>
                      <w:rPr>
                        <w:sz w:val="16"/>
                      </w:rPr>
                      <w:t>s</w:t>
                    </w:r>
                  </w:p>
                </w:txbxContent>
              </v:textbox>
            </v:shape>
            <v:shape id="_x0000_s1198" type="#_x0000_t13" style="position:absolute;left:13484;top:5441;width:784;height:659;rotation:90">
              <v:shadow opacity=".5" offset="-6pt,-6pt"/>
              <v:textbox style="layout-flow:vertical;mso-layout-flow-alt:bottom-to-top;mso-next-textbox:#_x0000_s1198">
                <w:txbxContent>
                  <w:p w:rsidR="00976D8B" w:rsidRPr="00D57645" w:rsidRDefault="00976D8B" w:rsidP="00976D8B">
                    <w:pPr>
                      <w:rPr>
                        <w:sz w:val="18"/>
                        <w:szCs w:val="18"/>
                      </w:rPr>
                    </w:pPr>
                    <w:r w:rsidRPr="00D57645">
                      <w:rPr>
                        <w:sz w:val="18"/>
                        <w:szCs w:val="18"/>
                      </w:rPr>
                      <w:t>Pays</w:t>
                    </w:r>
                  </w:p>
                </w:txbxContent>
              </v:textbox>
            </v:shape>
          </v:group>
        </w:pict>
      </w:r>
    </w:p>
    <w:p w:rsidR="00A860FA" w:rsidRDefault="00A860FA" w:rsidP="00A860FA">
      <w:pPr>
        <w:rPr>
          <w:rFonts w:ascii="Arial" w:eastAsiaTheme="majorEastAsia" w:hAnsi="Arial" w:cs="Arial"/>
          <w:bCs/>
          <w:sz w:val="22"/>
          <w:szCs w:val="22"/>
        </w:rPr>
      </w:pPr>
    </w:p>
    <w:p w:rsidR="00A860FA" w:rsidRDefault="007A4462" w:rsidP="00A860FA">
      <w:pPr>
        <w:rPr>
          <w:rFonts w:ascii="Arial" w:eastAsiaTheme="majorEastAsia" w:hAnsi="Arial" w:cs="Arial"/>
          <w:bCs/>
          <w:sz w:val="22"/>
          <w:szCs w:val="22"/>
        </w:rPr>
      </w:pPr>
      <w:r>
        <w:rPr>
          <w:rFonts w:ascii="Arial" w:eastAsiaTheme="majorEastAsia" w:hAnsi="Arial" w:cs="Arial"/>
          <w:bCs/>
          <w:noProof/>
          <w:sz w:val="22"/>
          <w:szCs w:val="22"/>
          <w:lang w:val="en-NZ" w:eastAsia="en-NZ"/>
        </w:rPr>
        <w:pict>
          <v:shape id="_x0000_s1180" type="#_x0000_t32" style="position:absolute;margin-left:343.95pt;margin-top:10pt;width:18.75pt;height:0;flip:x;z-index:251874304" o:connectortype="straight" o:regroupid="5">
            <v:stroke endarrow="block"/>
          </v:shape>
        </w:pict>
      </w:r>
      <w:r>
        <w:rPr>
          <w:rFonts w:ascii="Arial" w:eastAsiaTheme="majorEastAsia" w:hAnsi="Arial" w:cs="Arial"/>
          <w:bCs/>
          <w:noProof/>
          <w:sz w:val="22"/>
          <w:szCs w:val="22"/>
          <w:lang w:val="en-NZ" w:eastAsia="en-NZ"/>
        </w:rPr>
        <w:pict>
          <v:shape id="_x0000_s1175" type="#_x0000_t32" style="position:absolute;margin-left:13.7pt;margin-top:10.05pt;width:19.85pt;height:0;z-index:251869184" o:connectortype="straight" o:regroupid="5">
            <v:stroke endarrow="block"/>
          </v:shape>
        </w:pict>
      </w:r>
      <w:r>
        <w:rPr>
          <w:rFonts w:ascii="Arial" w:eastAsiaTheme="majorEastAsia" w:hAnsi="Arial" w:cs="Arial"/>
          <w:bCs/>
          <w:noProof/>
          <w:sz w:val="22"/>
          <w:szCs w:val="22"/>
          <w:lang w:val="en-NZ" w:eastAsia="en-NZ"/>
        </w:rPr>
        <w:pict>
          <v:shape id="_x0000_s1174" type="#_x0000_t32" style="position:absolute;margin-left:362.7pt;margin-top:10pt;width:.05pt;height:239.45pt;z-index:251868160" o:connectortype="straight" o:regroupid="5"/>
        </w:pict>
      </w:r>
    </w:p>
    <w:p w:rsidR="00A860FA" w:rsidRDefault="00A860FA" w:rsidP="00A860FA">
      <w:pPr>
        <w:rPr>
          <w:rFonts w:ascii="Arial" w:eastAsiaTheme="majorEastAsia" w:hAnsi="Arial" w:cs="Arial"/>
          <w:bCs/>
          <w:sz w:val="22"/>
          <w:szCs w:val="22"/>
        </w:rPr>
      </w:pPr>
    </w:p>
    <w:p w:rsidR="00A860FA" w:rsidRDefault="00A860FA" w:rsidP="00A860FA">
      <w:pPr>
        <w:rPr>
          <w:rFonts w:ascii="Arial" w:eastAsiaTheme="majorEastAsia" w:hAnsi="Arial" w:cs="Arial"/>
          <w:bCs/>
          <w:sz w:val="22"/>
          <w:szCs w:val="22"/>
        </w:rPr>
      </w:pPr>
    </w:p>
    <w:p w:rsidR="00A860FA" w:rsidRDefault="007A4462" w:rsidP="00A860FA">
      <w:pPr>
        <w:rPr>
          <w:rFonts w:ascii="Arial" w:eastAsiaTheme="majorEastAsia" w:hAnsi="Arial" w:cs="Arial"/>
          <w:bCs/>
          <w:sz w:val="22"/>
          <w:szCs w:val="22"/>
        </w:rPr>
      </w:pPr>
      <w:r>
        <w:rPr>
          <w:rFonts w:ascii="Arial" w:eastAsiaTheme="majorEastAsia" w:hAnsi="Arial" w:cs="Arial"/>
          <w:bCs/>
          <w:noProof/>
          <w:sz w:val="22"/>
          <w:szCs w:val="22"/>
          <w:lang w:val="en-NZ" w:eastAsia="en-NZ"/>
        </w:rPr>
        <w:pict>
          <v:shape id="_x0000_s1170" type="#_x0000_t67" style="position:absolute;margin-left:250.75pt;margin-top:6.65pt;width:11.55pt;height:16.7pt;z-index:251828224" o:regroupid="4">
            <v:textbox style="layout-flow:vertical-ideographic"/>
          </v:shape>
        </w:pict>
      </w:r>
    </w:p>
    <w:p w:rsidR="00A860FA" w:rsidRDefault="00A860FA" w:rsidP="00A860FA">
      <w:pPr>
        <w:rPr>
          <w:rFonts w:ascii="Arial" w:eastAsiaTheme="majorEastAsia" w:hAnsi="Arial" w:cs="Arial"/>
          <w:bCs/>
          <w:sz w:val="22"/>
          <w:szCs w:val="22"/>
        </w:rPr>
      </w:pPr>
    </w:p>
    <w:p w:rsidR="00A860FA" w:rsidRDefault="00A860FA" w:rsidP="00A860FA">
      <w:pPr>
        <w:rPr>
          <w:rFonts w:ascii="Arial" w:eastAsiaTheme="majorEastAsia" w:hAnsi="Arial" w:cs="Arial"/>
          <w:bCs/>
          <w:sz w:val="22"/>
          <w:szCs w:val="22"/>
        </w:rPr>
      </w:pPr>
    </w:p>
    <w:p w:rsidR="00A860FA" w:rsidRDefault="007A4462" w:rsidP="00A860FA">
      <w:pPr>
        <w:rPr>
          <w:rFonts w:ascii="Arial" w:eastAsiaTheme="majorEastAsia" w:hAnsi="Arial" w:cs="Arial"/>
          <w:bCs/>
          <w:sz w:val="22"/>
          <w:szCs w:val="22"/>
        </w:rPr>
      </w:pPr>
      <w:r>
        <w:rPr>
          <w:rFonts w:ascii="Arial" w:eastAsiaTheme="majorEastAsia" w:hAnsi="Arial" w:cs="Arial"/>
          <w:bCs/>
          <w:noProof/>
          <w:sz w:val="22"/>
          <w:szCs w:val="22"/>
          <w:lang w:val="en-NZ" w:eastAsia="en-NZ"/>
        </w:rPr>
        <w:pict>
          <v:shape id="_x0000_s1178" type="#_x0000_t32" style="position:absolute;margin-left:342.55pt;margin-top:8.75pt;width:20.15pt;height:.05pt;flip:x;z-index:251872256" o:connectortype="straight" o:regroupid="5">
            <v:stroke endarrow="block"/>
          </v:shape>
        </w:pict>
      </w:r>
      <w:r>
        <w:rPr>
          <w:rFonts w:ascii="Arial" w:eastAsiaTheme="majorEastAsia" w:hAnsi="Arial" w:cs="Arial"/>
          <w:bCs/>
          <w:noProof/>
          <w:sz w:val="22"/>
          <w:szCs w:val="22"/>
          <w:lang w:val="en-NZ" w:eastAsia="en-NZ"/>
        </w:rPr>
        <w:pict>
          <v:shape id="_x0000_s1177" type="#_x0000_t32" style="position:absolute;margin-left:13.8pt;margin-top:8.75pt;width:19.75pt;height:.05pt;z-index:251871232" o:connectortype="straight" o:regroupid="5">
            <v:stroke endarrow="block"/>
          </v:shape>
        </w:pict>
      </w:r>
    </w:p>
    <w:p w:rsidR="00A860FA" w:rsidRDefault="00A860FA" w:rsidP="00A860FA">
      <w:pPr>
        <w:rPr>
          <w:rFonts w:ascii="Arial" w:eastAsiaTheme="majorEastAsia" w:hAnsi="Arial" w:cs="Arial"/>
          <w:bCs/>
          <w:sz w:val="22"/>
          <w:szCs w:val="22"/>
        </w:rPr>
      </w:pPr>
    </w:p>
    <w:p w:rsidR="00A860FA" w:rsidRDefault="00A860FA" w:rsidP="00A860FA">
      <w:pPr>
        <w:rPr>
          <w:rFonts w:ascii="Arial" w:eastAsiaTheme="majorEastAsia" w:hAnsi="Arial" w:cs="Arial"/>
          <w:bCs/>
          <w:sz w:val="22"/>
          <w:szCs w:val="22"/>
        </w:rPr>
      </w:pPr>
    </w:p>
    <w:p w:rsidR="00F50C50" w:rsidRDefault="00F50C50" w:rsidP="00F50C50">
      <w:pPr>
        <w:keepNext/>
        <w:rPr>
          <w:rFonts w:ascii="Arial" w:eastAsiaTheme="majorEastAsia" w:hAnsi="Arial" w:cs="Arial"/>
          <w:bCs/>
          <w:sz w:val="22"/>
          <w:szCs w:val="22"/>
        </w:rPr>
      </w:pPr>
    </w:p>
    <w:p w:rsidR="00C44794" w:rsidRDefault="00C44794" w:rsidP="00F50C50">
      <w:pPr>
        <w:keepNext/>
        <w:rPr>
          <w:rFonts w:ascii="Arial" w:eastAsiaTheme="majorEastAsia" w:hAnsi="Arial" w:cs="Arial"/>
          <w:bCs/>
          <w:sz w:val="22"/>
          <w:szCs w:val="22"/>
        </w:rPr>
      </w:pPr>
    </w:p>
    <w:p w:rsidR="00C44794" w:rsidRDefault="00C44794" w:rsidP="00F50C50">
      <w:pPr>
        <w:keepNext/>
        <w:rPr>
          <w:rFonts w:ascii="Arial" w:eastAsiaTheme="majorEastAsia" w:hAnsi="Arial" w:cs="Arial"/>
          <w:bCs/>
          <w:sz w:val="22"/>
          <w:szCs w:val="22"/>
        </w:rPr>
      </w:pPr>
    </w:p>
    <w:p w:rsidR="00C44794" w:rsidRDefault="007A4462" w:rsidP="00F50C50">
      <w:pPr>
        <w:keepNext/>
        <w:rPr>
          <w:rFonts w:ascii="Arial" w:eastAsiaTheme="majorEastAsia" w:hAnsi="Arial" w:cs="Arial"/>
          <w:bCs/>
          <w:sz w:val="22"/>
          <w:szCs w:val="22"/>
        </w:rPr>
      </w:pPr>
      <w:r>
        <w:rPr>
          <w:rFonts w:ascii="Arial" w:eastAsiaTheme="majorEastAsia" w:hAnsi="Arial" w:cs="Arial"/>
          <w:bCs/>
          <w:noProof/>
          <w:sz w:val="22"/>
          <w:szCs w:val="22"/>
          <w:lang w:val="en-NZ" w:eastAsia="en-NZ"/>
        </w:rPr>
        <w:pict>
          <v:shape id="_x0000_s1179" type="#_x0000_t32" style="position:absolute;margin-left:343.7pt;margin-top:10.15pt;width:19pt;height:0;flip:x;z-index:251873280" o:connectortype="straight" o:regroupid="5">
            <v:stroke endarrow="block"/>
          </v:shape>
        </w:pict>
      </w:r>
      <w:r>
        <w:rPr>
          <w:rFonts w:ascii="Arial" w:eastAsiaTheme="majorEastAsia" w:hAnsi="Arial" w:cs="Arial"/>
          <w:bCs/>
          <w:noProof/>
          <w:sz w:val="22"/>
          <w:szCs w:val="22"/>
          <w:lang w:val="en-NZ" w:eastAsia="en-NZ"/>
        </w:rPr>
        <w:pict>
          <v:shape id="_x0000_s1176" type="#_x0000_t32" style="position:absolute;margin-left:13.8pt;margin-top:10.15pt;width:17.5pt;height:0;z-index:251870208" o:connectortype="straight" o:regroupid="5">
            <v:stroke endarrow="block"/>
          </v:shape>
        </w:pict>
      </w:r>
    </w:p>
    <w:p w:rsidR="00976D8B" w:rsidRDefault="00976D8B" w:rsidP="00F50C50">
      <w:pPr>
        <w:keepNext/>
        <w:rPr>
          <w:rFonts w:ascii="Arial" w:eastAsiaTheme="majorEastAsia" w:hAnsi="Arial" w:cs="Arial"/>
          <w:bCs/>
          <w:sz w:val="22"/>
          <w:szCs w:val="22"/>
        </w:rPr>
      </w:pPr>
    </w:p>
    <w:p w:rsidR="00976D8B" w:rsidRDefault="00976D8B" w:rsidP="00F50C50">
      <w:pPr>
        <w:keepNext/>
        <w:rPr>
          <w:rFonts w:ascii="Arial" w:eastAsiaTheme="majorEastAsia" w:hAnsi="Arial" w:cs="Arial"/>
          <w:bCs/>
          <w:sz w:val="22"/>
          <w:szCs w:val="22"/>
        </w:rPr>
      </w:pPr>
    </w:p>
    <w:p w:rsidR="00976D8B" w:rsidRDefault="00976D8B" w:rsidP="00F50C50">
      <w:pPr>
        <w:keepNext/>
        <w:rPr>
          <w:rFonts w:ascii="Arial" w:eastAsiaTheme="majorEastAsia" w:hAnsi="Arial" w:cs="Arial"/>
          <w:bCs/>
          <w:sz w:val="22"/>
          <w:szCs w:val="22"/>
        </w:rPr>
      </w:pPr>
    </w:p>
    <w:p w:rsidR="00976D8B" w:rsidRDefault="00976D8B" w:rsidP="00F50C50">
      <w:pPr>
        <w:keepNext/>
        <w:rPr>
          <w:rFonts w:ascii="Arial" w:eastAsiaTheme="majorEastAsia" w:hAnsi="Arial" w:cs="Arial"/>
          <w:bCs/>
          <w:sz w:val="22"/>
          <w:szCs w:val="22"/>
        </w:rPr>
      </w:pPr>
    </w:p>
    <w:p w:rsidR="00976D8B" w:rsidRDefault="00976D8B" w:rsidP="00F50C50">
      <w:pPr>
        <w:keepNext/>
        <w:rPr>
          <w:rFonts w:ascii="Arial" w:eastAsiaTheme="majorEastAsia" w:hAnsi="Arial" w:cs="Arial"/>
          <w:bCs/>
          <w:sz w:val="22"/>
          <w:szCs w:val="22"/>
        </w:rPr>
      </w:pPr>
    </w:p>
    <w:p w:rsidR="00976D8B" w:rsidRDefault="007A4462" w:rsidP="00F50C50">
      <w:pPr>
        <w:keepNext/>
        <w:rPr>
          <w:rFonts w:ascii="Arial" w:eastAsiaTheme="majorEastAsia" w:hAnsi="Arial" w:cs="Arial"/>
          <w:bCs/>
          <w:sz w:val="22"/>
          <w:szCs w:val="22"/>
        </w:rPr>
      </w:pPr>
      <w:r>
        <w:rPr>
          <w:rFonts w:ascii="Arial" w:eastAsiaTheme="majorEastAsia" w:hAnsi="Arial" w:cs="Arial"/>
          <w:bCs/>
          <w:noProof/>
          <w:sz w:val="22"/>
          <w:szCs w:val="22"/>
          <w:lang w:val="en-NZ" w:eastAsia="en-NZ"/>
        </w:rPr>
        <w:pict>
          <v:rect id="_x0000_s1184" style="position:absolute;margin-left:31.3pt;margin-top:7.3pt;width:317.3pt;height:30.1pt;z-index:251878400" o:regroupid="6" fillcolor="#dbe5f1 [660]">
            <v:textbox style="mso-next-textbox:#_x0000_s1184">
              <w:txbxContent>
                <w:p w:rsidR="00976D8B" w:rsidRDefault="00976D8B" w:rsidP="00976D8B">
                  <w:pPr>
                    <w:jc w:val="center"/>
                  </w:pPr>
                  <w:r>
                    <w:t>Financial management and budgeting support</w:t>
                  </w:r>
                </w:p>
              </w:txbxContent>
            </v:textbox>
          </v:rect>
        </w:pict>
      </w:r>
    </w:p>
    <w:p w:rsidR="00976D8B" w:rsidRDefault="007A4462" w:rsidP="00F50C50">
      <w:pPr>
        <w:keepNext/>
        <w:rPr>
          <w:rFonts w:ascii="Arial" w:eastAsiaTheme="majorEastAsia" w:hAnsi="Arial" w:cs="Arial"/>
          <w:bCs/>
          <w:sz w:val="22"/>
          <w:szCs w:val="22"/>
        </w:rPr>
      </w:pPr>
      <w:r>
        <w:rPr>
          <w:rFonts w:ascii="Arial" w:eastAsiaTheme="majorEastAsia" w:hAnsi="Arial" w:cs="Arial"/>
          <w:bCs/>
          <w:noProof/>
          <w:sz w:val="22"/>
          <w:szCs w:val="22"/>
          <w:lang w:val="en-NZ" w:eastAsia="en-NZ"/>
        </w:rPr>
        <w:pict>
          <v:shape id="_x0000_s1199" type="#_x0000_t32" style="position:absolute;margin-left:347.35pt;margin-top:9.1pt;width:14.15pt;height:.05pt;z-index:251815936" o:connectortype="straight"/>
        </w:pict>
      </w:r>
      <w:r>
        <w:rPr>
          <w:rFonts w:ascii="Arial" w:eastAsiaTheme="majorEastAsia" w:hAnsi="Arial" w:cs="Arial"/>
          <w:bCs/>
          <w:noProof/>
          <w:sz w:val="22"/>
          <w:szCs w:val="22"/>
          <w:lang w:val="en-NZ" w:eastAsia="en-NZ"/>
        </w:rPr>
        <w:pict>
          <v:shape id="_x0000_s1173" type="#_x0000_t32" style="position:absolute;margin-left:13.7pt;margin-top:9.1pt;width:17.45pt;height:0;z-index:251867136" o:connectortype="straight" o:regroupid="5"/>
        </w:pict>
      </w:r>
    </w:p>
    <w:p w:rsidR="00C44794" w:rsidRDefault="00C44794">
      <w:pPr>
        <w:rPr>
          <w:rFonts w:ascii="Arial" w:eastAsiaTheme="majorEastAsia" w:hAnsi="Arial" w:cs="Arial"/>
          <w:bCs/>
          <w:sz w:val="22"/>
          <w:szCs w:val="22"/>
        </w:rPr>
      </w:pPr>
      <w:r>
        <w:rPr>
          <w:rFonts w:ascii="Arial" w:eastAsiaTheme="majorEastAsia" w:hAnsi="Arial" w:cs="Arial"/>
          <w:bCs/>
          <w:sz w:val="22"/>
          <w:szCs w:val="22"/>
        </w:rPr>
        <w:br w:type="page"/>
      </w:r>
    </w:p>
    <w:p w:rsidR="00F50C50" w:rsidRPr="0021160E" w:rsidRDefault="00F50C50" w:rsidP="00497229">
      <w:pPr>
        <w:jc w:val="both"/>
        <w:outlineLvl w:val="0"/>
        <w:rPr>
          <w:rFonts w:ascii="Arial" w:hAnsi="Arial" w:cs="Arial"/>
          <w:b/>
          <w:color w:val="4F81BD" w:themeColor="accent1"/>
          <w:szCs w:val="22"/>
        </w:rPr>
      </w:pPr>
      <w:r w:rsidRPr="0021160E">
        <w:rPr>
          <w:rFonts w:ascii="Arial" w:hAnsi="Arial" w:cs="Arial"/>
          <w:b/>
          <w:color w:val="4F81BD" w:themeColor="accent1"/>
          <w:szCs w:val="22"/>
        </w:rPr>
        <w:t>Why introduce a Global Budget?</w:t>
      </w:r>
    </w:p>
    <w:p w:rsidR="00F50C50" w:rsidRPr="008A7435" w:rsidRDefault="00F50C50" w:rsidP="00C44794">
      <w:pPr>
        <w:jc w:val="both"/>
        <w:rPr>
          <w:rFonts w:ascii="Arial" w:hAnsi="Arial" w:cs="Arial"/>
          <w:b/>
          <w:sz w:val="22"/>
          <w:szCs w:val="22"/>
        </w:rPr>
      </w:pPr>
    </w:p>
    <w:p w:rsidR="00A860FA" w:rsidRDefault="00E64831" w:rsidP="00C44794">
      <w:pPr>
        <w:pStyle w:val="BodyText"/>
        <w:spacing w:before="0" w:after="0"/>
        <w:jc w:val="both"/>
        <w:rPr>
          <w:rFonts w:cs="Arial"/>
          <w:sz w:val="22"/>
          <w:szCs w:val="22"/>
        </w:rPr>
      </w:pPr>
      <w:r>
        <w:rPr>
          <w:rFonts w:cs="Arial"/>
          <w:sz w:val="22"/>
          <w:szCs w:val="22"/>
        </w:rPr>
        <w:t>T</w:t>
      </w:r>
      <w:r w:rsidR="00A13670">
        <w:rPr>
          <w:rFonts w:cs="Arial"/>
          <w:sz w:val="22"/>
          <w:szCs w:val="22"/>
        </w:rPr>
        <w:t>he</w:t>
      </w:r>
      <w:r w:rsidR="00A860FA">
        <w:rPr>
          <w:rFonts w:cs="Arial"/>
          <w:sz w:val="22"/>
          <w:szCs w:val="22"/>
        </w:rPr>
        <w:t xml:space="preserve"> Global Budget </w:t>
      </w:r>
      <w:r w:rsidR="006E40BA">
        <w:rPr>
          <w:rFonts w:cs="Arial"/>
          <w:sz w:val="22"/>
          <w:szCs w:val="22"/>
        </w:rPr>
        <w:t>is being explored</w:t>
      </w:r>
      <w:r>
        <w:rPr>
          <w:rFonts w:cs="Arial"/>
          <w:sz w:val="22"/>
          <w:szCs w:val="22"/>
        </w:rPr>
        <w:t xml:space="preserve"> as </w:t>
      </w:r>
      <w:r w:rsidR="00A860FA" w:rsidRPr="002E2259">
        <w:rPr>
          <w:rFonts w:cs="Arial"/>
          <w:sz w:val="22"/>
          <w:szCs w:val="22"/>
        </w:rPr>
        <w:t xml:space="preserve">a way to future proof </w:t>
      </w:r>
      <w:r>
        <w:rPr>
          <w:rFonts w:cs="Arial"/>
          <w:sz w:val="22"/>
          <w:szCs w:val="22"/>
        </w:rPr>
        <w:t>the</w:t>
      </w:r>
      <w:r w:rsidRPr="002E2259">
        <w:rPr>
          <w:rFonts w:cs="Arial"/>
          <w:sz w:val="22"/>
          <w:szCs w:val="22"/>
        </w:rPr>
        <w:t xml:space="preserve"> </w:t>
      </w:r>
      <w:r w:rsidR="00A860FA" w:rsidRPr="002E2259">
        <w:rPr>
          <w:rFonts w:cs="Arial"/>
          <w:sz w:val="22"/>
          <w:szCs w:val="22"/>
        </w:rPr>
        <w:t>funding system</w:t>
      </w:r>
      <w:r>
        <w:rPr>
          <w:rFonts w:cs="Arial"/>
          <w:sz w:val="22"/>
          <w:szCs w:val="22"/>
        </w:rPr>
        <w:t xml:space="preserve"> by providing</w:t>
      </w:r>
      <w:r w:rsidR="00A860FA" w:rsidRPr="002E2259">
        <w:rPr>
          <w:rFonts w:cs="Arial"/>
          <w:sz w:val="22"/>
          <w:szCs w:val="22"/>
        </w:rPr>
        <w:t xml:space="preserve">: </w:t>
      </w:r>
    </w:p>
    <w:p w:rsidR="00C44794" w:rsidRPr="002E2259" w:rsidRDefault="00C44794" w:rsidP="00C44794">
      <w:pPr>
        <w:pStyle w:val="BodyText"/>
        <w:spacing w:before="0" w:after="0"/>
        <w:jc w:val="both"/>
        <w:rPr>
          <w:rFonts w:cs="Arial"/>
          <w:sz w:val="22"/>
          <w:szCs w:val="22"/>
        </w:rPr>
      </w:pPr>
    </w:p>
    <w:p w:rsidR="00A860FA" w:rsidRDefault="00A13670" w:rsidP="008A7435">
      <w:pPr>
        <w:pStyle w:val="BodyText"/>
        <w:numPr>
          <w:ilvl w:val="0"/>
          <w:numId w:val="26"/>
        </w:numPr>
        <w:spacing w:before="0" w:after="0"/>
        <w:ind w:left="567" w:hanging="283"/>
        <w:jc w:val="both"/>
        <w:rPr>
          <w:rFonts w:cs="Arial"/>
          <w:sz w:val="22"/>
          <w:szCs w:val="22"/>
        </w:rPr>
      </w:pPr>
      <w:r>
        <w:rPr>
          <w:rFonts w:cs="Arial"/>
          <w:sz w:val="22"/>
          <w:szCs w:val="22"/>
        </w:rPr>
        <w:t>more ability</w:t>
      </w:r>
      <w:r w:rsidR="00A860FA" w:rsidRPr="002E2259">
        <w:rPr>
          <w:rFonts w:cs="Arial"/>
          <w:sz w:val="22"/>
          <w:szCs w:val="22"/>
        </w:rPr>
        <w:t xml:space="preserve"> </w:t>
      </w:r>
      <w:r w:rsidR="00A860FA">
        <w:rPr>
          <w:rFonts w:cs="Arial"/>
          <w:sz w:val="22"/>
          <w:szCs w:val="22"/>
        </w:rPr>
        <w:t xml:space="preserve">for schools </w:t>
      </w:r>
      <w:r w:rsidR="00A860FA" w:rsidRPr="002E2259">
        <w:rPr>
          <w:rFonts w:cs="Arial"/>
          <w:sz w:val="22"/>
          <w:szCs w:val="22"/>
        </w:rPr>
        <w:t>to use their resources to best meet the learning needs a</w:t>
      </w:r>
      <w:r w:rsidR="008A7435">
        <w:rPr>
          <w:rFonts w:cs="Arial"/>
          <w:sz w:val="22"/>
          <w:szCs w:val="22"/>
        </w:rPr>
        <w:t>nd wellbeing of their students</w:t>
      </w:r>
      <w:r w:rsidR="00A860FA" w:rsidRPr="002E2259">
        <w:rPr>
          <w:rFonts w:cs="Arial"/>
          <w:sz w:val="22"/>
          <w:szCs w:val="22"/>
        </w:rPr>
        <w:t xml:space="preserve"> </w:t>
      </w:r>
    </w:p>
    <w:p w:rsidR="00C44794" w:rsidRPr="002E2259" w:rsidRDefault="00C44794" w:rsidP="00C44794">
      <w:pPr>
        <w:pStyle w:val="BodyText"/>
        <w:spacing w:before="0" w:after="0"/>
        <w:ind w:left="720"/>
        <w:jc w:val="both"/>
        <w:rPr>
          <w:rFonts w:cs="Arial"/>
          <w:sz w:val="22"/>
          <w:szCs w:val="22"/>
        </w:rPr>
      </w:pPr>
    </w:p>
    <w:p w:rsidR="00A860FA" w:rsidRDefault="008A7435" w:rsidP="008A7435">
      <w:pPr>
        <w:pStyle w:val="BodyText"/>
        <w:numPr>
          <w:ilvl w:val="0"/>
          <w:numId w:val="26"/>
        </w:numPr>
        <w:spacing w:before="0" w:after="0"/>
        <w:ind w:left="567" w:hanging="283"/>
        <w:jc w:val="both"/>
        <w:rPr>
          <w:rFonts w:cs="Arial"/>
          <w:sz w:val="22"/>
          <w:szCs w:val="22"/>
        </w:rPr>
      </w:pPr>
      <w:r>
        <w:rPr>
          <w:rFonts w:cs="Arial"/>
          <w:sz w:val="22"/>
          <w:szCs w:val="22"/>
        </w:rPr>
        <w:t>a</w:t>
      </w:r>
      <w:r w:rsidR="00A860FA" w:rsidRPr="002E2259">
        <w:rPr>
          <w:rFonts w:cs="Arial"/>
          <w:sz w:val="22"/>
          <w:szCs w:val="22"/>
        </w:rPr>
        <w:t xml:space="preserve">n easier </w:t>
      </w:r>
      <w:r w:rsidR="00A13670">
        <w:rPr>
          <w:rFonts w:cs="Arial"/>
          <w:sz w:val="22"/>
          <w:szCs w:val="22"/>
        </w:rPr>
        <w:t>mechanism</w:t>
      </w:r>
      <w:r w:rsidR="00A860FA" w:rsidRPr="002E2259">
        <w:rPr>
          <w:rFonts w:cs="Arial"/>
          <w:sz w:val="22"/>
          <w:szCs w:val="22"/>
        </w:rPr>
        <w:t xml:space="preserve"> </w:t>
      </w:r>
      <w:r w:rsidR="00A860FA">
        <w:rPr>
          <w:rFonts w:cs="Arial"/>
          <w:sz w:val="22"/>
          <w:szCs w:val="22"/>
        </w:rPr>
        <w:t xml:space="preserve">for schools </w:t>
      </w:r>
      <w:r w:rsidR="00A860FA" w:rsidRPr="002E2259">
        <w:rPr>
          <w:rFonts w:cs="Arial"/>
          <w:sz w:val="22"/>
          <w:szCs w:val="22"/>
        </w:rPr>
        <w:t>to collaborate and share resources</w:t>
      </w:r>
      <w:r w:rsidR="00007754">
        <w:rPr>
          <w:rFonts w:cs="Arial"/>
          <w:sz w:val="22"/>
          <w:szCs w:val="22"/>
        </w:rPr>
        <w:t>, including through Communities of Learning,</w:t>
      </w:r>
      <w:r w:rsidR="00A860FA" w:rsidRPr="002E2259">
        <w:rPr>
          <w:rFonts w:cs="Arial"/>
          <w:sz w:val="22"/>
          <w:szCs w:val="22"/>
        </w:rPr>
        <w:t xml:space="preserve"> to improve learning outcomes, and clear away current</w:t>
      </w:r>
      <w:r w:rsidR="00A860FA" w:rsidRPr="002E2259" w:rsidDel="00E55867">
        <w:rPr>
          <w:rFonts w:cs="Arial"/>
          <w:sz w:val="22"/>
          <w:szCs w:val="22"/>
        </w:rPr>
        <w:t xml:space="preserve"> </w:t>
      </w:r>
      <w:r>
        <w:rPr>
          <w:rFonts w:cs="Arial"/>
          <w:sz w:val="22"/>
          <w:szCs w:val="22"/>
        </w:rPr>
        <w:t>administrative barriers</w:t>
      </w:r>
      <w:r w:rsidR="00A860FA" w:rsidRPr="002E2259">
        <w:rPr>
          <w:rFonts w:cs="Arial"/>
          <w:sz w:val="22"/>
          <w:szCs w:val="22"/>
        </w:rPr>
        <w:t xml:space="preserve"> </w:t>
      </w:r>
    </w:p>
    <w:p w:rsidR="00C44794" w:rsidRPr="002E2259" w:rsidRDefault="00C44794" w:rsidP="00C44794">
      <w:pPr>
        <w:pStyle w:val="BodyText"/>
        <w:spacing w:before="0" w:after="0"/>
        <w:jc w:val="both"/>
        <w:rPr>
          <w:rFonts w:cs="Arial"/>
          <w:sz w:val="22"/>
          <w:szCs w:val="22"/>
        </w:rPr>
      </w:pPr>
    </w:p>
    <w:p w:rsidR="00A860FA" w:rsidRDefault="008A7435" w:rsidP="008A7435">
      <w:pPr>
        <w:pStyle w:val="BodyText"/>
        <w:numPr>
          <w:ilvl w:val="0"/>
          <w:numId w:val="26"/>
        </w:numPr>
        <w:spacing w:before="0" w:after="0"/>
        <w:ind w:left="567" w:hanging="283"/>
        <w:jc w:val="both"/>
        <w:rPr>
          <w:rFonts w:cs="Arial"/>
          <w:sz w:val="22"/>
          <w:szCs w:val="22"/>
        </w:rPr>
      </w:pPr>
      <w:r>
        <w:rPr>
          <w:rFonts w:cs="Arial"/>
          <w:sz w:val="22"/>
          <w:szCs w:val="22"/>
        </w:rPr>
        <w:t>a</w:t>
      </w:r>
      <w:r w:rsidR="00A860FA">
        <w:rPr>
          <w:rFonts w:cs="Arial"/>
          <w:sz w:val="22"/>
          <w:szCs w:val="22"/>
        </w:rPr>
        <w:t xml:space="preserve"> simpler funding system with less administrative costs, particularly those associated with the banking staffing system</w:t>
      </w:r>
    </w:p>
    <w:p w:rsidR="00C44794" w:rsidRPr="002E2259" w:rsidRDefault="00C44794" w:rsidP="00C44794">
      <w:pPr>
        <w:pStyle w:val="BodyText"/>
        <w:spacing w:before="0" w:after="0"/>
        <w:jc w:val="both"/>
        <w:rPr>
          <w:rFonts w:cs="Arial"/>
          <w:sz w:val="22"/>
          <w:szCs w:val="22"/>
        </w:rPr>
      </w:pPr>
    </w:p>
    <w:p w:rsidR="00A860FA" w:rsidRDefault="008A7435" w:rsidP="008A7435">
      <w:pPr>
        <w:pStyle w:val="BodyText"/>
        <w:numPr>
          <w:ilvl w:val="0"/>
          <w:numId w:val="26"/>
        </w:numPr>
        <w:spacing w:before="0" w:after="0"/>
        <w:ind w:left="567" w:hanging="283"/>
        <w:jc w:val="both"/>
        <w:rPr>
          <w:rFonts w:cs="Arial"/>
          <w:sz w:val="22"/>
          <w:szCs w:val="22"/>
        </w:rPr>
      </w:pPr>
      <w:proofErr w:type="gramStart"/>
      <w:r>
        <w:rPr>
          <w:rFonts w:cs="Arial"/>
          <w:sz w:val="22"/>
          <w:szCs w:val="22"/>
        </w:rPr>
        <w:t>m</w:t>
      </w:r>
      <w:r w:rsidR="00A860FA">
        <w:rPr>
          <w:rFonts w:cs="Arial"/>
          <w:sz w:val="22"/>
          <w:szCs w:val="22"/>
        </w:rPr>
        <w:t>ore</w:t>
      </w:r>
      <w:proofErr w:type="gramEnd"/>
      <w:r w:rsidR="00A860FA">
        <w:rPr>
          <w:rFonts w:cs="Arial"/>
          <w:sz w:val="22"/>
          <w:szCs w:val="22"/>
        </w:rPr>
        <w:t xml:space="preserve"> transparent funding across the system and </w:t>
      </w:r>
      <w:r w:rsidR="00E64831">
        <w:rPr>
          <w:rFonts w:cs="Arial"/>
          <w:sz w:val="22"/>
          <w:szCs w:val="22"/>
        </w:rPr>
        <w:t xml:space="preserve">better </w:t>
      </w:r>
      <w:r w:rsidR="00A860FA">
        <w:rPr>
          <w:rFonts w:cs="Arial"/>
          <w:sz w:val="22"/>
          <w:szCs w:val="22"/>
        </w:rPr>
        <w:t>supported financial management in schools.</w:t>
      </w:r>
    </w:p>
    <w:p w:rsidR="00C44794" w:rsidRDefault="00C44794" w:rsidP="00C44794">
      <w:pPr>
        <w:pStyle w:val="BodyText"/>
        <w:spacing w:before="0" w:after="0"/>
        <w:jc w:val="both"/>
        <w:rPr>
          <w:rFonts w:cs="Arial"/>
          <w:sz w:val="22"/>
          <w:szCs w:val="22"/>
        </w:rPr>
      </w:pPr>
    </w:p>
    <w:p w:rsidR="00A860FA" w:rsidRDefault="00A860FA" w:rsidP="00C44794">
      <w:pPr>
        <w:pStyle w:val="ListParagraph"/>
        <w:ind w:left="0"/>
        <w:jc w:val="both"/>
        <w:rPr>
          <w:rFonts w:ascii="Arial" w:hAnsi="Arial" w:cs="Arial"/>
          <w:sz w:val="22"/>
          <w:szCs w:val="22"/>
        </w:rPr>
      </w:pPr>
      <w:r>
        <w:rPr>
          <w:rFonts w:ascii="Arial" w:hAnsi="Arial" w:cs="Arial"/>
          <w:sz w:val="22"/>
          <w:szCs w:val="22"/>
        </w:rPr>
        <w:t xml:space="preserve">The Global Budget concept has been informed by alternative ways of delivering funding to schools in Australia, particularly Western Australia and Victoria. Improvements in student outcomes have been linked to greater school autonomy including the ability to manage their budgets to address their individual school’s needs.  </w:t>
      </w:r>
    </w:p>
    <w:p w:rsidR="00C44794" w:rsidRPr="00C44794" w:rsidRDefault="00C44794" w:rsidP="00C44794">
      <w:pPr>
        <w:pStyle w:val="ListParagraph"/>
        <w:ind w:left="0"/>
        <w:jc w:val="both"/>
        <w:rPr>
          <w:rFonts w:ascii="Arial" w:hAnsi="Arial" w:cs="Arial"/>
          <w:sz w:val="22"/>
          <w:szCs w:val="22"/>
        </w:rPr>
      </w:pPr>
    </w:p>
    <w:p w:rsidR="00A860FA" w:rsidRDefault="007A4462" w:rsidP="00C44794">
      <w:pPr>
        <w:pStyle w:val="ListParagraph"/>
        <w:ind w:left="0"/>
        <w:jc w:val="both"/>
        <w:rPr>
          <w:rFonts w:ascii="Arial" w:hAnsi="Arial" w:cs="Arial"/>
          <w:sz w:val="22"/>
          <w:szCs w:val="22"/>
        </w:rPr>
      </w:pPr>
      <w:r>
        <w:rPr>
          <w:rFonts w:ascii="Arial" w:hAnsi="Arial" w:cs="Arial"/>
          <w:noProof/>
          <w:sz w:val="22"/>
          <w:szCs w:val="22"/>
          <w:lang w:val="en-NZ" w:eastAsia="en-NZ"/>
        </w:rPr>
        <w:pict>
          <v:shape id="_x0000_s1037" type="#_x0000_t202" style="position:absolute;left:0;text-align:left;margin-left:-2.55pt;margin-top:5.75pt;width:491.4pt;height:80.6pt;z-index:251670528;mso-width-relative:margin;mso-height-relative:margin">
            <v:textbox>
              <w:txbxContent>
                <w:p w:rsidR="005419EE" w:rsidRDefault="005419EE" w:rsidP="00A860FA">
                  <w:pPr>
                    <w:rPr>
                      <w:rFonts w:ascii="Arial" w:hAnsi="Arial" w:cs="Arial"/>
                      <w:i/>
                      <w:sz w:val="22"/>
                      <w:szCs w:val="22"/>
                    </w:rPr>
                  </w:pPr>
                  <w:r>
                    <w:rPr>
                      <w:rFonts w:ascii="Arial" w:hAnsi="Arial" w:cs="Arial"/>
                      <w:i/>
                      <w:sz w:val="22"/>
                      <w:szCs w:val="22"/>
                    </w:rPr>
                    <w:t>Question for discussion</w:t>
                  </w:r>
                </w:p>
                <w:p w:rsidR="005419EE" w:rsidRDefault="005419EE" w:rsidP="00A860FA">
                  <w:pPr>
                    <w:rPr>
                      <w:rFonts w:ascii="Arial" w:hAnsi="Arial" w:cs="Arial"/>
                      <w:i/>
                      <w:sz w:val="22"/>
                      <w:szCs w:val="22"/>
                    </w:rPr>
                  </w:pPr>
                </w:p>
                <w:p w:rsidR="005419EE" w:rsidRPr="00E24AD9" w:rsidRDefault="005419EE" w:rsidP="00007754">
                  <w:pPr>
                    <w:jc w:val="both"/>
                    <w:rPr>
                      <w:rFonts w:ascii="Arial" w:hAnsi="Arial" w:cs="Arial"/>
                      <w:i/>
                      <w:sz w:val="22"/>
                      <w:szCs w:val="22"/>
                    </w:rPr>
                  </w:pPr>
                  <w:r w:rsidRPr="00E24AD9">
                    <w:rPr>
                      <w:rFonts w:ascii="Arial" w:hAnsi="Arial" w:cs="Arial"/>
                      <w:i/>
                      <w:sz w:val="22"/>
                      <w:szCs w:val="22"/>
                    </w:rPr>
                    <w:t xml:space="preserve">How can we better determine and measure the extent of the benefits of the Global Budget in terms of enabling schools to use their funding and </w:t>
                  </w:r>
                  <w:r>
                    <w:rPr>
                      <w:rFonts w:ascii="Arial" w:hAnsi="Arial" w:cs="Arial"/>
                      <w:i/>
                      <w:sz w:val="22"/>
                      <w:szCs w:val="22"/>
                    </w:rPr>
                    <w:t>to collaborate to better meet</w:t>
                  </w:r>
                  <w:r w:rsidRPr="00E24AD9">
                    <w:rPr>
                      <w:rFonts w:ascii="Arial" w:hAnsi="Arial" w:cs="Arial"/>
                      <w:i/>
                      <w:sz w:val="22"/>
                      <w:szCs w:val="22"/>
                    </w:rPr>
                    <w:t xml:space="preserve"> student needs and lift educational outcomes?</w:t>
                  </w:r>
                </w:p>
              </w:txbxContent>
            </v:textbox>
          </v:shape>
        </w:pict>
      </w:r>
    </w:p>
    <w:p w:rsidR="00A860FA" w:rsidRDefault="00A860FA" w:rsidP="00C44794">
      <w:pPr>
        <w:pStyle w:val="ListParagraph"/>
        <w:ind w:left="0"/>
        <w:jc w:val="both"/>
        <w:rPr>
          <w:rFonts w:ascii="Arial" w:hAnsi="Arial" w:cs="Arial"/>
          <w:sz w:val="22"/>
          <w:szCs w:val="22"/>
        </w:rPr>
      </w:pPr>
    </w:p>
    <w:p w:rsidR="00A860FA" w:rsidRDefault="00A860FA" w:rsidP="00C44794">
      <w:pPr>
        <w:pStyle w:val="ListParagraph"/>
        <w:ind w:left="0"/>
        <w:jc w:val="both"/>
        <w:rPr>
          <w:rFonts w:ascii="Arial" w:hAnsi="Arial" w:cs="Arial"/>
          <w:sz w:val="22"/>
          <w:szCs w:val="22"/>
        </w:rPr>
      </w:pPr>
    </w:p>
    <w:p w:rsidR="00A860FA" w:rsidRDefault="00A860FA" w:rsidP="00C44794">
      <w:pPr>
        <w:pStyle w:val="ListParagraph"/>
        <w:ind w:left="0"/>
        <w:jc w:val="both"/>
        <w:rPr>
          <w:rFonts w:ascii="Arial" w:hAnsi="Arial" w:cs="Arial"/>
          <w:sz w:val="22"/>
          <w:szCs w:val="22"/>
        </w:rPr>
      </w:pPr>
    </w:p>
    <w:p w:rsidR="00A860FA" w:rsidRDefault="00A860FA" w:rsidP="00C44794">
      <w:pPr>
        <w:pStyle w:val="ListParagraph"/>
        <w:ind w:left="0"/>
        <w:jc w:val="both"/>
        <w:rPr>
          <w:rFonts w:ascii="Arial" w:hAnsi="Arial" w:cs="Arial"/>
          <w:sz w:val="22"/>
          <w:szCs w:val="22"/>
        </w:rPr>
      </w:pPr>
    </w:p>
    <w:p w:rsidR="00A860FA" w:rsidRDefault="00A860FA" w:rsidP="00C44794">
      <w:pPr>
        <w:pStyle w:val="ListParagraph"/>
        <w:ind w:left="0"/>
        <w:jc w:val="both"/>
        <w:rPr>
          <w:rFonts w:ascii="Arial" w:hAnsi="Arial" w:cs="Arial"/>
          <w:sz w:val="22"/>
          <w:szCs w:val="22"/>
        </w:rPr>
      </w:pPr>
    </w:p>
    <w:p w:rsidR="00E24AD9" w:rsidRDefault="00E24AD9" w:rsidP="00C44794">
      <w:pPr>
        <w:jc w:val="both"/>
        <w:rPr>
          <w:rFonts w:ascii="Arial" w:hAnsi="Arial" w:cs="Arial"/>
          <w:b/>
          <w:color w:val="4F81BD" w:themeColor="accent1"/>
          <w:szCs w:val="22"/>
        </w:rPr>
      </w:pPr>
    </w:p>
    <w:p w:rsidR="00E24AD9" w:rsidRDefault="00E24AD9" w:rsidP="00C44794">
      <w:pPr>
        <w:jc w:val="both"/>
        <w:rPr>
          <w:rFonts w:ascii="Arial" w:hAnsi="Arial" w:cs="Arial"/>
          <w:b/>
          <w:color w:val="4F81BD" w:themeColor="accent1"/>
          <w:szCs w:val="22"/>
        </w:rPr>
      </w:pPr>
    </w:p>
    <w:p w:rsidR="00F50C50" w:rsidRPr="0021160E" w:rsidRDefault="00F50C50" w:rsidP="00497229">
      <w:pPr>
        <w:jc w:val="both"/>
        <w:outlineLvl w:val="0"/>
        <w:rPr>
          <w:rFonts w:ascii="Arial" w:hAnsi="Arial" w:cs="Arial"/>
          <w:b/>
          <w:color w:val="4F81BD" w:themeColor="accent1"/>
          <w:szCs w:val="22"/>
        </w:rPr>
      </w:pPr>
      <w:r w:rsidRPr="0021160E">
        <w:rPr>
          <w:rFonts w:ascii="Arial" w:hAnsi="Arial" w:cs="Arial"/>
          <w:b/>
          <w:color w:val="4F81BD" w:themeColor="accent1"/>
          <w:szCs w:val="22"/>
        </w:rPr>
        <w:t>Current arrangements</w:t>
      </w:r>
    </w:p>
    <w:p w:rsidR="00A860FA" w:rsidRPr="008A7435" w:rsidRDefault="00A860FA" w:rsidP="00C44794">
      <w:pPr>
        <w:jc w:val="both"/>
        <w:rPr>
          <w:rFonts w:ascii="Arial" w:hAnsi="Arial" w:cs="Arial"/>
          <w:b/>
          <w:sz w:val="22"/>
          <w:szCs w:val="22"/>
        </w:rPr>
      </w:pPr>
    </w:p>
    <w:p w:rsidR="00A860FA" w:rsidRDefault="00A860FA" w:rsidP="00C44794">
      <w:pPr>
        <w:jc w:val="both"/>
        <w:rPr>
          <w:rFonts w:ascii="Arial" w:hAnsi="Arial" w:cs="Arial"/>
          <w:sz w:val="22"/>
          <w:szCs w:val="22"/>
        </w:rPr>
      </w:pPr>
      <w:r>
        <w:rPr>
          <w:rFonts w:ascii="Arial" w:hAnsi="Arial" w:cs="Arial"/>
          <w:sz w:val="22"/>
          <w:szCs w:val="22"/>
        </w:rPr>
        <w:t xml:space="preserve">Funding is currently delivered to state and state-integrated schools </w:t>
      </w:r>
      <w:r w:rsidRPr="008464C5">
        <w:rPr>
          <w:rFonts w:ascii="Arial" w:hAnsi="Arial" w:cs="Arial"/>
          <w:sz w:val="22"/>
          <w:szCs w:val="22"/>
        </w:rPr>
        <w:t xml:space="preserve">in the form of a cash operational grant and staffing entitlement. </w:t>
      </w:r>
      <w:r w:rsidRPr="002739EE">
        <w:rPr>
          <w:rFonts w:ascii="Arial" w:hAnsi="Arial" w:cs="Arial"/>
          <w:sz w:val="22"/>
          <w:szCs w:val="22"/>
        </w:rPr>
        <w:t xml:space="preserve">Staffing entitlement is a quantum of full-time teacher equivalents </w:t>
      </w:r>
      <w:r>
        <w:rPr>
          <w:rFonts w:ascii="Arial" w:hAnsi="Arial" w:cs="Arial"/>
          <w:sz w:val="22"/>
          <w:szCs w:val="22"/>
        </w:rPr>
        <w:t xml:space="preserve">(FTTEs) </w:t>
      </w:r>
      <w:r w:rsidRPr="002739EE">
        <w:rPr>
          <w:rFonts w:ascii="Arial" w:hAnsi="Arial" w:cs="Arial"/>
          <w:sz w:val="22"/>
          <w:szCs w:val="22"/>
        </w:rPr>
        <w:t xml:space="preserve">for which the </w:t>
      </w:r>
      <w:r>
        <w:rPr>
          <w:rFonts w:ascii="Arial" w:hAnsi="Arial" w:cs="Arial"/>
          <w:sz w:val="22"/>
          <w:szCs w:val="22"/>
        </w:rPr>
        <w:t>Crown</w:t>
      </w:r>
      <w:r w:rsidRPr="002739EE">
        <w:rPr>
          <w:rFonts w:ascii="Arial" w:hAnsi="Arial" w:cs="Arial"/>
          <w:sz w:val="22"/>
          <w:szCs w:val="22"/>
        </w:rPr>
        <w:t xml:space="preserve"> directly meets the salary cost.</w:t>
      </w:r>
      <w:r>
        <w:rPr>
          <w:rFonts w:ascii="Arial" w:hAnsi="Arial" w:cs="Arial"/>
          <w:sz w:val="22"/>
          <w:szCs w:val="22"/>
        </w:rPr>
        <w:t xml:space="preserve">  Staffing entitlement generally accounts for around 70 percent of a school’s total funding. </w:t>
      </w:r>
    </w:p>
    <w:p w:rsidR="00A860FA" w:rsidRDefault="00A860FA" w:rsidP="00C44794">
      <w:pPr>
        <w:jc w:val="both"/>
        <w:rPr>
          <w:rFonts w:ascii="Arial" w:hAnsi="Arial" w:cs="Arial"/>
          <w:sz w:val="22"/>
          <w:szCs w:val="22"/>
        </w:rPr>
      </w:pPr>
    </w:p>
    <w:p w:rsidR="00A860FA" w:rsidRDefault="00A860FA" w:rsidP="00C44794">
      <w:pPr>
        <w:jc w:val="both"/>
        <w:rPr>
          <w:rFonts w:ascii="Arial" w:hAnsi="Arial" w:cs="Arial"/>
          <w:sz w:val="22"/>
          <w:szCs w:val="22"/>
        </w:rPr>
      </w:pPr>
      <w:r>
        <w:rPr>
          <w:rFonts w:ascii="Arial" w:hAnsi="Arial" w:cs="Arial"/>
          <w:sz w:val="22"/>
          <w:szCs w:val="22"/>
        </w:rPr>
        <w:t>Where schools employ teachers above their staffing entitlement these costs are met from operational grant funding and locally raised funds. Schools also employ non</w:t>
      </w:r>
      <w:r w:rsidR="001646BA">
        <w:rPr>
          <w:rFonts w:ascii="Arial" w:hAnsi="Arial" w:cs="Arial"/>
          <w:sz w:val="22"/>
          <w:szCs w:val="22"/>
        </w:rPr>
        <w:t>-</w:t>
      </w:r>
      <w:r>
        <w:rPr>
          <w:rFonts w:ascii="Arial" w:hAnsi="Arial" w:cs="Arial"/>
          <w:sz w:val="22"/>
          <w:szCs w:val="22"/>
        </w:rPr>
        <w:t xml:space="preserve">teaching staff (e.g. caretakers, administrators and teacher aides) </w:t>
      </w:r>
      <w:r w:rsidR="001646BA">
        <w:rPr>
          <w:rFonts w:ascii="Arial" w:hAnsi="Arial" w:cs="Arial"/>
          <w:sz w:val="22"/>
          <w:szCs w:val="22"/>
        </w:rPr>
        <w:t>using</w:t>
      </w:r>
      <w:r>
        <w:rPr>
          <w:rFonts w:ascii="Arial" w:hAnsi="Arial" w:cs="Arial"/>
          <w:sz w:val="22"/>
          <w:szCs w:val="22"/>
        </w:rPr>
        <w:t xml:space="preserve"> their operational grant</w:t>
      </w:r>
      <w:r w:rsidR="00487750">
        <w:rPr>
          <w:rFonts w:ascii="Arial" w:hAnsi="Arial" w:cs="Arial"/>
          <w:sz w:val="22"/>
          <w:szCs w:val="22"/>
        </w:rPr>
        <w:t>,</w:t>
      </w:r>
      <w:r>
        <w:rPr>
          <w:rFonts w:ascii="Arial" w:hAnsi="Arial" w:cs="Arial"/>
          <w:sz w:val="22"/>
          <w:szCs w:val="22"/>
        </w:rPr>
        <w:t xml:space="preserve"> as well as meet other costs such as equipment and utilities. </w:t>
      </w:r>
    </w:p>
    <w:p w:rsidR="00A860FA" w:rsidRDefault="00A860FA" w:rsidP="00C44794">
      <w:pPr>
        <w:jc w:val="both"/>
        <w:rPr>
          <w:rFonts w:ascii="Arial" w:hAnsi="Arial" w:cs="Arial"/>
          <w:sz w:val="22"/>
          <w:szCs w:val="22"/>
        </w:rPr>
      </w:pPr>
    </w:p>
    <w:p w:rsidR="00A860FA" w:rsidRDefault="00A860FA" w:rsidP="00C44794">
      <w:pPr>
        <w:jc w:val="both"/>
        <w:rPr>
          <w:rFonts w:ascii="Arial" w:hAnsi="Arial" w:cs="Arial"/>
          <w:sz w:val="22"/>
          <w:szCs w:val="22"/>
        </w:rPr>
      </w:pPr>
      <w:r>
        <w:rPr>
          <w:rFonts w:ascii="Arial" w:hAnsi="Arial" w:cs="Arial"/>
          <w:sz w:val="22"/>
          <w:szCs w:val="22"/>
        </w:rPr>
        <w:t xml:space="preserve">The staffing entitlement mechanism enables schools considerable flexibility in the mix of teachers they employ. Schools </w:t>
      </w:r>
      <w:r w:rsidRPr="00921BAB">
        <w:rPr>
          <w:rFonts w:ascii="Arial" w:hAnsi="Arial" w:cs="Arial"/>
          <w:sz w:val="22"/>
          <w:szCs w:val="22"/>
        </w:rPr>
        <w:t xml:space="preserve">are not required to manage the actual cost of teaching staff or the financial risk associated with the turnover of teaching staff and with staff progressing up salary scales over time - apart from those teachers employed through operational grant funding. </w:t>
      </w:r>
      <w:r>
        <w:rPr>
          <w:rFonts w:ascii="Arial" w:hAnsi="Arial" w:cs="Arial"/>
          <w:sz w:val="22"/>
          <w:szCs w:val="22"/>
        </w:rPr>
        <w:t xml:space="preserve">This </w:t>
      </w:r>
      <w:r w:rsidR="00E64831">
        <w:rPr>
          <w:rFonts w:ascii="Arial" w:hAnsi="Arial" w:cs="Arial"/>
          <w:sz w:val="22"/>
          <w:szCs w:val="22"/>
        </w:rPr>
        <w:t xml:space="preserve">would </w:t>
      </w:r>
      <w:r>
        <w:rPr>
          <w:rFonts w:ascii="Arial" w:hAnsi="Arial" w:cs="Arial"/>
          <w:sz w:val="22"/>
          <w:szCs w:val="22"/>
        </w:rPr>
        <w:t>not change</w:t>
      </w:r>
      <w:r w:rsidRPr="00530A5F">
        <w:rPr>
          <w:rFonts w:ascii="Arial" w:hAnsi="Arial" w:cs="Arial"/>
          <w:sz w:val="22"/>
          <w:szCs w:val="22"/>
        </w:rPr>
        <w:t xml:space="preserve"> </w:t>
      </w:r>
      <w:r>
        <w:rPr>
          <w:rFonts w:ascii="Arial" w:hAnsi="Arial" w:cs="Arial"/>
          <w:sz w:val="22"/>
          <w:szCs w:val="22"/>
        </w:rPr>
        <w:t xml:space="preserve">under the Global Budget proposal; the Crown </w:t>
      </w:r>
      <w:r w:rsidR="00E64831">
        <w:rPr>
          <w:rFonts w:ascii="Arial" w:hAnsi="Arial" w:cs="Arial"/>
          <w:sz w:val="22"/>
          <w:szCs w:val="22"/>
        </w:rPr>
        <w:t>woul</w:t>
      </w:r>
      <w:r w:rsidR="005419EE">
        <w:rPr>
          <w:rFonts w:ascii="Arial" w:hAnsi="Arial" w:cs="Arial"/>
          <w:sz w:val="22"/>
          <w:szCs w:val="22"/>
        </w:rPr>
        <w:t>d</w:t>
      </w:r>
      <w:r w:rsidR="00E64831">
        <w:rPr>
          <w:rFonts w:ascii="Arial" w:hAnsi="Arial" w:cs="Arial"/>
          <w:sz w:val="22"/>
          <w:szCs w:val="22"/>
        </w:rPr>
        <w:t xml:space="preserve"> </w:t>
      </w:r>
      <w:r>
        <w:rPr>
          <w:rFonts w:ascii="Arial" w:hAnsi="Arial" w:cs="Arial"/>
          <w:sz w:val="22"/>
          <w:szCs w:val="22"/>
        </w:rPr>
        <w:t xml:space="preserve">continue to manage these risks. Managing the financial uncertainty of staff turnover would be particularly challenging for small schools, which are a significant feature of the New Zealand school system. </w:t>
      </w:r>
    </w:p>
    <w:p w:rsidR="00A860FA" w:rsidRDefault="00A860FA" w:rsidP="00C44794">
      <w:pPr>
        <w:jc w:val="both"/>
        <w:rPr>
          <w:rFonts w:ascii="Arial" w:hAnsi="Arial" w:cs="Arial"/>
          <w:sz w:val="22"/>
          <w:szCs w:val="22"/>
        </w:rPr>
      </w:pPr>
    </w:p>
    <w:p w:rsidR="00A860FA" w:rsidRDefault="005037B4" w:rsidP="00C44794">
      <w:pPr>
        <w:jc w:val="both"/>
        <w:rPr>
          <w:rFonts w:ascii="Arial" w:hAnsi="Arial" w:cs="Arial"/>
          <w:sz w:val="22"/>
          <w:szCs w:val="22"/>
        </w:rPr>
      </w:pPr>
      <w:r>
        <w:rPr>
          <w:rFonts w:ascii="Arial" w:hAnsi="Arial" w:cs="Arial"/>
          <w:sz w:val="22"/>
          <w:szCs w:val="22"/>
        </w:rPr>
        <w:t>T</w:t>
      </w:r>
      <w:r w:rsidR="00A860FA">
        <w:rPr>
          <w:rFonts w:ascii="Arial" w:hAnsi="Arial" w:cs="Arial"/>
          <w:sz w:val="22"/>
          <w:szCs w:val="22"/>
        </w:rPr>
        <w:t>he</w:t>
      </w:r>
      <w:r w:rsidR="00C07F13">
        <w:rPr>
          <w:rFonts w:ascii="Arial" w:hAnsi="Arial" w:cs="Arial"/>
          <w:sz w:val="22"/>
          <w:szCs w:val="22"/>
        </w:rPr>
        <w:t xml:space="preserve">re is a trade-off between protecting schools from financial risk and how the funding system supports equity and encourages schools to develop an overall staffing profile with a mix of abilities, skills and experience.  The Global Budget concept would not change this. </w:t>
      </w:r>
      <w:r w:rsidR="00626C5B">
        <w:rPr>
          <w:rFonts w:ascii="Arial" w:hAnsi="Arial" w:cs="Arial"/>
          <w:sz w:val="22"/>
          <w:szCs w:val="22"/>
        </w:rPr>
        <w:t xml:space="preserve">  </w:t>
      </w:r>
      <w:r w:rsidR="00A860FA">
        <w:rPr>
          <w:rFonts w:ascii="Arial" w:hAnsi="Arial" w:cs="Arial"/>
          <w:sz w:val="22"/>
          <w:szCs w:val="22"/>
        </w:rPr>
        <w:t xml:space="preserve"> </w:t>
      </w:r>
    </w:p>
    <w:p w:rsidR="00A860FA" w:rsidRDefault="00A860FA" w:rsidP="00C44794">
      <w:pPr>
        <w:jc w:val="both"/>
        <w:rPr>
          <w:rFonts w:ascii="Arial" w:hAnsi="Arial" w:cs="Arial"/>
          <w:sz w:val="22"/>
          <w:szCs w:val="22"/>
        </w:rPr>
      </w:pPr>
    </w:p>
    <w:p w:rsidR="00A860FA" w:rsidRDefault="00A860FA" w:rsidP="00C44794">
      <w:pPr>
        <w:jc w:val="both"/>
        <w:rPr>
          <w:rFonts w:ascii="Arial" w:eastAsiaTheme="majorEastAsia" w:hAnsi="Arial" w:cs="Arial"/>
          <w:bCs/>
          <w:sz w:val="22"/>
          <w:szCs w:val="22"/>
        </w:rPr>
      </w:pPr>
      <w:r>
        <w:rPr>
          <w:rFonts w:ascii="Arial" w:hAnsi="Arial" w:cs="Arial"/>
          <w:sz w:val="22"/>
          <w:szCs w:val="22"/>
        </w:rPr>
        <w:t xml:space="preserve">Staffing entitlement can only be used to employ teachers who hold a practising certificate or a limited authority to teach. </w:t>
      </w:r>
      <w:r w:rsidR="00487750">
        <w:rPr>
          <w:rFonts w:ascii="Arial" w:hAnsi="Arial" w:cs="Arial"/>
          <w:sz w:val="22"/>
          <w:szCs w:val="22"/>
        </w:rPr>
        <w:t>Staffing entitlement</w:t>
      </w:r>
      <w:r>
        <w:rPr>
          <w:rFonts w:ascii="Arial" w:hAnsi="Arial" w:cs="Arial"/>
          <w:sz w:val="22"/>
          <w:szCs w:val="22"/>
        </w:rPr>
        <w:t xml:space="preserve"> cannot be used to employ non-teaching staff for specialist roles, unless the</w:t>
      </w:r>
      <w:r w:rsidR="00487750">
        <w:rPr>
          <w:rFonts w:ascii="Arial" w:hAnsi="Arial" w:cs="Arial"/>
          <w:sz w:val="22"/>
          <w:szCs w:val="22"/>
        </w:rPr>
        <w:t xml:space="preserve"> person </w:t>
      </w:r>
      <w:r>
        <w:rPr>
          <w:rFonts w:ascii="Arial" w:hAnsi="Arial" w:cs="Arial"/>
          <w:sz w:val="22"/>
          <w:szCs w:val="22"/>
        </w:rPr>
        <w:t>also hold</w:t>
      </w:r>
      <w:r w:rsidR="00487750">
        <w:rPr>
          <w:rFonts w:ascii="Arial" w:hAnsi="Arial" w:cs="Arial"/>
          <w:sz w:val="22"/>
          <w:szCs w:val="22"/>
        </w:rPr>
        <w:t>s</w:t>
      </w:r>
      <w:r>
        <w:rPr>
          <w:rFonts w:ascii="Arial" w:hAnsi="Arial" w:cs="Arial"/>
          <w:sz w:val="22"/>
          <w:szCs w:val="22"/>
        </w:rPr>
        <w:t xml:space="preserve"> a practising certificate or limited authority to teach. </w:t>
      </w:r>
      <w:r w:rsidR="005037B4">
        <w:rPr>
          <w:rFonts w:ascii="Arial" w:hAnsi="Arial" w:cs="Arial"/>
          <w:sz w:val="22"/>
          <w:szCs w:val="22"/>
        </w:rPr>
        <w:t>T</w:t>
      </w:r>
      <w:r>
        <w:rPr>
          <w:rFonts w:ascii="Arial" w:hAnsi="Arial" w:cs="Arial"/>
          <w:sz w:val="22"/>
          <w:szCs w:val="22"/>
        </w:rPr>
        <w:t>he Global Budget proposal</w:t>
      </w:r>
      <w:r w:rsidR="005037B4">
        <w:rPr>
          <w:rFonts w:ascii="Arial" w:hAnsi="Arial" w:cs="Arial"/>
          <w:sz w:val="22"/>
          <w:szCs w:val="22"/>
        </w:rPr>
        <w:t xml:space="preserve"> would provide schools with more </w:t>
      </w:r>
      <w:r w:rsidR="00A13670">
        <w:rPr>
          <w:rFonts w:ascii="Arial" w:hAnsi="Arial" w:cs="Arial"/>
          <w:sz w:val="22"/>
          <w:szCs w:val="22"/>
        </w:rPr>
        <w:t>ability</w:t>
      </w:r>
      <w:r w:rsidR="005037B4">
        <w:rPr>
          <w:rFonts w:ascii="Arial" w:hAnsi="Arial" w:cs="Arial"/>
          <w:sz w:val="22"/>
          <w:szCs w:val="22"/>
        </w:rPr>
        <w:t xml:space="preserve"> to employ specialist non-teaching staff</w:t>
      </w:r>
      <w:r>
        <w:rPr>
          <w:rFonts w:ascii="Arial" w:hAnsi="Arial" w:cs="Arial"/>
          <w:sz w:val="22"/>
          <w:szCs w:val="22"/>
        </w:rPr>
        <w:t>. However, s</w:t>
      </w:r>
      <w:r>
        <w:rPr>
          <w:rFonts w:ascii="Arial" w:eastAsiaTheme="majorEastAsia" w:hAnsi="Arial" w:cs="Arial"/>
          <w:bCs/>
          <w:sz w:val="22"/>
          <w:szCs w:val="22"/>
        </w:rPr>
        <w:t xml:space="preserve">chools would continue to be required to employ persons holding a practising certificate in a teaching position, as required by Section 349 of the Education Act 1989. </w:t>
      </w:r>
    </w:p>
    <w:p w:rsidR="00A860FA" w:rsidRDefault="00A860FA" w:rsidP="00C44794">
      <w:pPr>
        <w:jc w:val="both"/>
        <w:rPr>
          <w:rFonts w:ascii="Arial" w:hAnsi="Arial" w:cs="Arial"/>
          <w:sz w:val="22"/>
          <w:szCs w:val="22"/>
        </w:rPr>
      </w:pPr>
    </w:p>
    <w:p w:rsidR="00A860FA" w:rsidRDefault="00A860FA" w:rsidP="00C44794">
      <w:pPr>
        <w:jc w:val="both"/>
        <w:rPr>
          <w:rFonts w:ascii="Arial" w:hAnsi="Arial" w:cs="Arial"/>
          <w:sz w:val="22"/>
          <w:szCs w:val="22"/>
        </w:rPr>
      </w:pPr>
      <w:r>
        <w:rPr>
          <w:rFonts w:ascii="Arial" w:hAnsi="Arial" w:cs="Arial"/>
          <w:sz w:val="22"/>
          <w:szCs w:val="22"/>
        </w:rPr>
        <w:t>Schools can transfer staffing entitlement between each other, but this involves Ministry-based administrative processes. These administrative requirements can unnecessarily hinder the sharing of expertise, although some informal ‘barter’ arrangements are occurring. There is a demand to increase the ability to share teachers between schools and we expect this to increase in future. For example</w:t>
      </w:r>
      <w:r w:rsidR="00B62BAE">
        <w:rPr>
          <w:rFonts w:ascii="Arial" w:hAnsi="Arial" w:cs="Arial"/>
          <w:sz w:val="22"/>
          <w:szCs w:val="22"/>
        </w:rPr>
        <w:t>,</w:t>
      </w:r>
      <w:r>
        <w:rPr>
          <w:rFonts w:ascii="Arial" w:hAnsi="Arial" w:cs="Arial"/>
          <w:sz w:val="22"/>
          <w:szCs w:val="22"/>
        </w:rPr>
        <w:t xml:space="preserve"> teaching expertise is transferred in virtual learning arrangements established between groups of schools (e.g. </w:t>
      </w:r>
      <w:proofErr w:type="spellStart"/>
      <w:r>
        <w:rPr>
          <w:rFonts w:ascii="Arial" w:hAnsi="Arial" w:cs="Arial"/>
          <w:sz w:val="22"/>
          <w:szCs w:val="22"/>
        </w:rPr>
        <w:t>Volcanics</w:t>
      </w:r>
      <w:proofErr w:type="spellEnd"/>
      <w:r>
        <w:rPr>
          <w:rFonts w:ascii="Arial" w:hAnsi="Arial" w:cs="Arial"/>
          <w:sz w:val="22"/>
          <w:szCs w:val="22"/>
        </w:rPr>
        <w:t xml:space="preserve"> eLearning Community) and Communities of Learning. The Global Budget </w:t>
      </w:r>
      <w:r w:rsidR="00487750">
        <w:rPr>
          <w:rFonts w:ascii="Arial" w:hAnsi="Arial" w:cs="Arial"/>
          <w:sz w:val="22"/>
          <w:szCs w:val="22"/>
        </w:rPr>
        <w:t>has the potential to</w:t>
      </w:r>
      <w:r>
        <w:rPr>
          <w:rFonts w:ascii="Arial" w:hAnsi="Arial" w:cs="Arial"/>
          <w:sz w:val="22"/>
          <w:szCs w:val="22"/>
        </w:rPr>
        <w:t xml:space="preserve"> better enable the </w:t>
      </w:r>
      <w:r w:rsidR="005037B4">
        <w:rPr>
          <w:rFonts w:ascii="Arial" w:hAnsi="Arial" w:cs="Arial"/>
          <w:sz w:val="22"/>
          <w:szCs w:val="22"/>
        </w:rPr>
        <w:t>sharing</w:t>
      </w:r>
      <w:r>
        <w:rPr>
          <w:rFonts w:ascii="Arial" w:hAnsi="Arial" w:cs="Arial"/>
          <w:sz w:val="22"/>
          <w:szCs w:val="22"/>
        </w:rPr>
        <w:t xml:space="preserve"> of teaching expertise.  </w:t>
      </w:r>
    </w:p>
    <w:p w:rsidR="00A860FA" w:rsidRDefault="00A860FA" w:rsidP="00C44794">
      <w:pPr>
        <w:jc w:val="both"/>
        <w:rPr>
          <w:rFonts w:ascii="Arial" w:hAnsi="Arial" w:cs="Arial"/>
          <w:sz w:val="22"/>
          <w:szCs w:val="22"/>
        </w:rPr>
      </w:pPr>
    </w:p>
    <w:p w:rsidR="00A860FA" w:rsidRDefault="00487750" w:rsidP="00C44794">
      <w:pPr>
        <w:jc w:val="both"/>
        <w:rPr>
          <w:rFonts w:ascii="Arial" w:hAnsi="Arial" w:cs="Arial"/>
          <w:sz w:val="22"/>
          <w:szCs w:val="22"/>
        </w:rPr>
      </w:pPr>
      <w:r>
        <w:rPr>
          <w:rFonts w:ascii="Arial" w:hAnsi="Arial" w:cs="Arial"/>
          <w:sz w:val="22"/>
          <w:szCs w:val="22"/>
        </w:rPr>
        <w:t>U</w:t>
      </w:r>
      <w:r w:rsidR="00A860FA">
        <w:rPr>
          <w:rFonts w:ascii="Arial" w:hAnsi="Arial" w:cs="Arial"/>
          <w:sz w:val="22"/>
          <w:szCs w:val="22"/>
        </w:rPr>
        <w:t>sage of staffing entitlement is monitored and accounted for through the banking staffing mechanism, which operates off the teacher payroll system.  A monitoring system is required to manage the risk to the Crown of its obligation to meet the cost of teacher salaries.</w:t>
      </w:r>
    </w:p>
    <w:p w:rsidR="00A860FA" w:rsidRDefault="00A860FA" w:rsidP="00C44794">
      <w:pPr>
        <w:jc w:val="both"/>
        <w:rPr>
          <w:rFonts w:ascii="Arial" w:hAnsi="Arial" w:cs="Arial"/>
          <w:sz w:val="22"/>
          <w:szCs w:val="22"/>
        </w:rPr>
      </w:pPr>
    </w:p>
    <w:p w:rsidR="00A860FA" w:rsidRDefault="00A860FA" w:rsidP="00C44794">
      <w:pPr>
        <w:jc w:val="both"/>
        <w:rPr>
          <w:rFonts w:ascii="Arial" w:hAnsi="Arial" w:cs="Arial"/>
          <w:sz w:val="22"/>
          <w:szCs w:val="22"/>
        </w:rPr>
      </w:pPr>
      <w:r>
        <w:rPr>
          <w:rFonts w:ascii="Arial" w:hAnsi="Arial" w:cs="Arial"/>
          <w:sz w:val="22"/>
          <w:szCs w:val="22"/>
        </w:rPr>
        <w:t xml:space="preserve">Over time the rules for the use of staffing entitlement have been changed to provide schools with more flexibility in how they </w:t>
      </w:r>
      <w:r w:rsidR="00487750">
        <w:rPr>
          <w:rFonts w:ascii="Arial" w:hAnsi="Arial" w:cs="Arial"/>
          <w:sz w:val="22"/>
          <w:szCs w:val="22"/>
        </w:rPr>
        <w:t xml:space="preserve">can </w:t>
      </w:r>
      <w:r>
        <w:rPr>
          <w:rFonts w:ascii="Arial" w:hAnsi="Arial" w:cs="Arial"/>
          <w:sz w:val="22"/>
          <w:szCs w:val="22"/>
        </w:rPr>
        <w:t>use staffing entitlement during a school year and a limited ability to cash up unused staffing entitlement at the end of the school year. This has added to the complexity of the payroll system and the volume of transactions that it must process in a particular period. This has been exacerbated by a number of practices that schools use to maximise the value of their funding. For example, schools that employ teachers in excess of staffing entitlement, regularly switch teachers between staffing entitlement and operational grant funding, so that the salary cost of their lowest cost teachers is paid from operational grant funding.</w:t>
      </w:r>
    </w:p>
    <w:p w:rsidR="00A860FA" w:rsidRPr="00C44794" w:rsidRDefault="00A860FA" w:rsidP="00C44794">
      <w:pPr>
        <w:jc w:val="both"/>
        <w:rPr>
          <w:rFonts w:ascii="Arial" w:hAnsi="Arial" w:cs="Arial"/>
          <w:sz w:val="22"/>
          <w:szCs w:val="22"/>
        </w:rPr>
      </w:pPr>
    </w:p>
    <w:p w:rsidR="00A860FA" w:rsidRDefault="00A860FA" w:rsidP="00C44794">
      <w:pPr>
        <w:jc w:val="both"/>
        <w:rPr>
          <w:rFonts w:ascii="Arial" w:hAnsi="Arial" w:cs="Arial"/>
          <w:sz w:val="22"/>
          <w:szCs w:val="22"/>
        </w:rPr>
      </w:pPr>
      <w:r w:rsidRPr="00AB1450">
        <w:rPr>
          <w:rFonts w:ascii="Arial" w:hAnsi="Arial" w:cs="Arial"/>
          <w:sz w:val="22"/>
          <w:szCs w:val="22"/>
        </w:rPr>
        <w:t>Curr</w:t>
      </w:r>
      <w:r>
        <w:rPr>
          <w:rFonts w:ascii="Arial" w:hAnsi="Arial" w:cs="Arial"/>
          <w:sz w:val="22"/>
          <w:szCs w:val="22"/>
        </w:rPr>
        <w:t>ently s</w:t>
      </w:r>
      <w:r w:rsidRPr="00AB1450">
        <w:rPr>
          <w:rFonts w:ascii="Arial" w:hAnsi="Arial" w:cs="Arial"/>
          <w:sz w:val="22"/>
          <w:szCs w:val="22"/>
        </w:rPr>
        <w:t xml:space="preserve">chools need to budget </w:t>
      </w:r>
      <w:r>
        <w:rPr>
          <w:rFonts w:ascii="Arial" w:hAnsi="Arial" w:cs="Arial"/>
          <w:sz w:val="22"/>
          <w:szCs w:val="22"/>
        </w:rPr>
        <w:t>for</w:t>
      </w:r>
      <w:r w:rsidRPr="00AB1450">
        <w:rPr>
          <w:rFonts w:ascii="Arial" w:hAnsi="Arial" w:cs="Arial"/>
          <w:sz w:val="22"/>
          <w:szCs w:val="22"/>
        </w:rPr>
        <w:t xml:space="preserve"> </w:t>
      </w:r>
      <w:r>
        <w:rPr>
          <w:rFonts w:ascii="Arial" w:hAnsi="Arial" w:cs="Arial"/>
          <w:sz w:val="22"/>
          <w:szCs w:val="22"/>
        </w:rPr>
        <w:t>expenditure from their operational grant and locally raised funds</w:t>
      </w:r>
      <w:r w:rsidRPr="00AB1450">
        <w:rPr>
          <w:rFonts w:ascii="Arial" w:hAnsi="Arial" w:cs="Arial"/>
          <w:sz w:val="22"/>
          <w:szCs w:val="22"/>
        </w:rPr>
        <w:t xml:space="preserve">, and monitor </w:t>
      </w:r>
      <w:r>
        <w:rPr>
          <w:rFonts w:ascii="Arial" w:hAnsi="Arial" w:cs="Arial"/>
          <w:sz w:val="22"/>
          <w:szCs w:val="22"/>
        </w:rPr>
        <w:t>this throughout the</w:t>
      </w:r>
      <w:r w:rsidRPr="00AB1450">
        <w:rPr>
          <w:rFonts w:ascii="Arial" w:hAnsi="Arial" w:cs="Arial"/>
          <w:sz w:val="22"/>
          <w:szCs w:val="22"/>
        </w:rPr>
        <w:t xml:space="preserve"> year</w:t>
      </w:r>
      <w:r>
        <w:rPr>
          <w:rFonts w:ascii="Arial" w:hAnsi="Arial" w:cs="Arial"/>
          <w:sz w:val="22"/>
          <w:szCs w:val="22"/>
        </w:rPr>
        <w:t xml:space="preserve">, but practices vary. This can include expenditure on teacher salaries. Separately, they also need to plan how they use their staffing entitlement and monitor usage </w:t>
      </w:r>
      <w:r w:rsidRPr="00AB1450">
        <w:rPr>
          <w:rFonts w:ascii="Arial" w:hAnsi="Arial" w:cs="Arial"/>
          <w:sz w:val="22"/>
          <w:szCs w:val="22"/>
        </w:rPr>
        <w:t>through</w:t>
      </w:r>
      <w:r>
        <w:rPr>
          <w:rFonts w:ascii="Arial" w:hAnsi="Arial" w:cs="Arial"/>
          <w:sz w:val="22"/>
          <w:szCs w:val="22"/>
        </w:rPr>
        <w:t xml:space="preserve"> the</w:t>
      </w:r>
      <w:r w:rsidRPr="00AB1450">
        <w:rPr>
          <w:rFonts w:ascii="Arial" w:hAnsi="Arial" w:cs="Arial"/>
          <w:sz w:val="22"/>
          <w:szCs w:val="22"/>
        </w:rPr>
        <w:t xml:space="preserve"> year</w:t>
      </w:r>
      <w:r>
        <w:rPr>
          <w:rFonts w:ascii="Arial" w:hAnsi="Arial" w:cs="Arial"/>
          <w:sz w:val="22"/>
          <w:szCs w:val="22"/>
        </w:rPr>
        <w:t xml:space="preserve">. Where a school exceeds its staffing entitlement, it must pay the Crown for excess use which, if unplanned, can put financial pressure on the school.  </w:t>
      </w:r>
    </w:p>
    <w:p w:rsidR="00A860FA" w:rsidRDefault="00A860FA" w:rsidP="00C44794">
      <w:pPr>
        <w:jc w:val="both"/>
        <w:rPr>
          <w:rFonts w:ascii="Arial" w:hAnsi="Arial" w:cs="Arial"/>
          <w:sz w:val="22"/>
          <w:szCs w:val="22"/>
        </w:rPr>
      </w:pPr>
    </w:p>
    <w:p w:rsidR="00A860FA" w:rsidRDefault="00A860FA" w:rsidP="00C44794">
      <w:pPr>
        <w:jc w:val="both"/>
        <w:rPr>
          <w:rFonts w:ascii="Arial" w:hAnsi="Arial" w:cs="Arial"/>
          <w:sz w:val="22"/>
          <w:szCs w:val="22"/>
        </w:rPr>
      </w:pPr>
      <w:r>
        <w:rPr>
          <w:rFonts w:ascii="Arial" w:hAnsi="Arial" w:cs="Arial"/>
          <w:sz w:val="22"/>
          <w:szCs w:val="22"/>
        </w:rPr>
        <w:t xml:space="preserve">The Global Budget proposal may require changes in the way schools plan and budget. Schools </w:t>
      </w:r>
      <w:r w:rsidR="00E64831">
        <w:rPr>
          <w:rFonts w:ascii="Arial" w:hAnsi="Arial" w:cs="Arial"/>
          <w:sz w:val="22"/>
          <w:szCs w:val="22"/>
        </w:rPr>
        <w:t xml:space="preserve">would </w:t>
      </w:r>
      <w:r>
        <w:rPr>
          <w:rFonts w:ascii="Arial" w:hAnsi="Arial" w:cs="Arial"/>
          <w:sz w:val="22"/>
          <w:szCs w:val="22"/>
        </w:rPr>
        <w:t xml:space="preserve">need to consider their staffing and operational costs within a single budget. </w:t>
      </w:r>
    </w:p>
    <w:p w:rsidR="00A860FA" w:rsidRPr="008A7435" w:rsidRDefault="00A860FA" w:rsidP="00C44794">
      <w:pPr>
        <w:jc w:val="both"/>
        <w:rPr>
          <w:rFonts w:ascii="Arial" w:hAnsi="Arial" w:cs="Arial"/>
          <w:sz w:val="22"/>
          <w:szCs w:val="22"/>
        </w:rPr>
      </w:pPr>
    </w:p>
    <w:p w:rsidR="00F50C50" w:rsidRDefault="00F50C50" w:rsidP="00497229">
      <w:pPr>
        <w:jc w:val="both"/>
        <w:outlineLvl w:val="0"/>
        <w:rPr>
          <w:rFonts w:ascii="Arial" w:hAnsi="Arial" w:cs="Arial"/>
          <w:b/>
          <w:color w:val="4F81BD" w:themeColor="accent1"/>
          <w:szCs w:val="22"/>
        </w:rPr>
      </w:pPr>
      <w:r w:rsidRPr="0021160E">
        <w:rPr>
          <w:rFonts w:ascii="Arial" w:hAnsi="Arial" w:cs="Arial"/>
          <w:b/>
          <w:color w:val="4F81BD" w:themeColor="accent1"/>
          <w:szCs w:val="22"/>
        </w:rPr>
        <w:t>Implications and expected benefits of the Global Budget</w:t>
      </w:r>
    </w:p>
    <w:p w:rsidR="00C44794" w:rsidRPr="008A7435" w:rsidRDefault="00C44794" w:rsidP="00C44794">
      <w:pPr>
        <w:jc w:val="both"/>
        <w:rPr>
          <w:rFonts w:ascii="Arial" w:hAnsi="Arial" w:cs="Arial"/>
          <w:b/>
          <w:color w:val="4F81BD" w:themeColor="accent1"/>
          <w:sz w:val="22"/>
          <w:szCs w:val="22"/>
        </w:rPr>
      </w:pPr>
    </w:p>
    <w:p w:rsidR="00F50C50" w:rsidRDefault="00A860FA" w:rsidP="00C44794">
      <w:pPr>
        <w:jc w:val="both"/>
        <w:rPr>
          <w:rFonts w:ascii="Arial" w:eastAsiaTheme="majorEastAsia" w:hAnsi="Arial" w:cs="Arial"/>
          <w:bCs/>
          <w:sz w:val="22"/>
          <w:szCs w:val="22"/>
        </w:rPr>
      </w:pPr>
      <w:r w:rsidRPr="00943E97">
        <w:rPr>
          <w:rFonts w:ascii="Arial" w:eastAsiaTheme="majorEastAsia" w:hAnsi="Arial" w:cs="Arial"/>
          <w:bCs/>
          <w:sz w:val="22"/>
          <w:szCs w:val="22"/>
        </w:rPr>
        <w:t xml:space="preserve">There are considerable implications for changing the way </w:t>
      </w:r>
      <w:r>
        <w:rPr>
          <w:rFonts w:ascii="Arial" w:eastAsiaTheme="majorEastAsia" w:hAnsi="Arial" w:cs="Arial"/>
          <w:bCs/>
          <w:sz w:val="22"/>
          <w:szCs w:val="22"/>
        </w:rPr>
        <w:t>funding is</w:t>
      </w:r>
      <w:r w:rsidRPr="00943E97">
        <w:rPr>
          <w:rFonts w:ascii="Arial" w:eastAsiaTheme="majorEastAsia" w:hAnsi="Arial" w:cs="Arial"/>
          <w:bCs/>
          <w:sz w:val="22"/>
          <w:szCs w:val="22"/>
        </w:rPr>
        <w:t xml:space="preserve"> delivered to schools and if </w:t>
      </w:r>
      <w:r>
        <w:rPr>
          <w:rFonts w:ascii="Arial" w:eastAsiaTheme="majorEastAsia" w:hAnsi="Arial" w:cs="Arial"/>
          <w:bCs/>
          <w:sz w:val="22"/>
          <w:szCs w:val="22"/>
        </w:rPr>
        <w:t>pursued</w:t>
      </w:r>
      <w:r w:rsidRPr="00943E97">
        <w:rPr>
          <w:rFonts w:ascii="Arial" w:eastAsiaTheme="majorEastAsia" w:hAnsi="Arial" w:cs="Arial"/>
          <w:bCs/>
          <w:sz w:val="22"/>
          <w:szCs w:val="22"/>
        </w:rPr>
        <w:t xml:space="preserve">, this change would need to be transitioned carefully. </w:t>
      </w:r>
      <w:r>
        <w:rPr>
          <w:rFonts w:ascii="Arial" w:eastAsiaTheme="majorEastAsia" w:hAnsi="Arial" w:cs="Arial"/>
          <w:bCs/>
          <w:sz w:val="22"/>
          <w:szCs w:val="22"/>
        </w:rPr>
        <w:t>Outlined b</w:t>
      </w:r>
      <w:r w:rsidRPr="00943E97">
        <w:rPr>
          <w:rFonts w:ascii="Arial" w:eastAsiaTheme="majorEastAsia" w:hAnsi="Arial" w:cs="Arial"/>
          <w:bCs/>
          <w:sz w:val="22"/>
          <w:szCs w:val="22"/>
        </w:rPr>
        <w:t>elow are key implications for schools and for the Crown.</w:t>
      </w:r>
    </w:p>
    <w:p w:rsidR="00C44794" w:rsidRDefault="00C44794" w:rsidP="00C44794">
      <w:pPr>
        <w:jc w:val="both"/>
        <w:rPr>
          <w:rFonts w:ascii="Arial" w:eastAsiaTheme="majorEastAsia" w:hAnsi="Arial" w:cs="Arial"/>
          <w:bCs/>
          <w:sz w:val="22"/>
          <w:szCs w:val="22"/>
        </w:rPr>
      </w:pPr>
    </w:p>
    <w:p w:rsidR="00A860FA" w:rsidRPr="008A7435" w:rsidRDefault="00A860FA" w:rsidP="00C44794">
      <w:pPr>
        <w:jc w:val="both"/>
        <w:rPr>
          <w:rFonts w:ascii="Arial" w:eastAsiaTheme="majorEastAsia" w:hAnsi="Arial" w:cs="Arial"/>
          <w:b/>
          <w:bCs/>
          <w:i/>
          <w:color w:val="0070C0"/>
          <w:sz w:val="22"/>
          <w:szCs w:val="22"/>
        </w:rPr>
      </w:pPr>
      <w:r w:rsidRPr="008A7435">
        <w:rPr>
          <w:rFonts w:ascii="Arial" w:eastAsiaTheme="majorEastAsia" w:hAnsi="Arial" w:cs="Arial"/>
          <w:b/>
          <w:bCs/>
          <w:i/>
          <w:color w:val="0070C0"/>
          <w:sz w:val="22"/>
          <w:szCs w:val="22"/>
        </w:rPr>
        <w:t>Schools to have increased flexibility in use of funding and ability to share resourcing between schools</w:t>
      </w:r>
    </w:p>
    <w:p w:rsidR="00C44794" w:rsidRPr="00A860FA" w:rsidRDefault="00C44794" w:rsidP="00C44794">
      <w:pPr>
        <w:jc w:val="both"/>
        <w:rPr>
          <w:rFonts w:ascii="Arial" w:eastAsiaTheme="majorEastAsia" w:hAnsi="Arial" w:cs="Arial"/>
          <w:b/>
          <w:bCs/>
          <w:i/>
          <w:sz w:val="22"/>
          <w:szCs w:val="22"/>
        </w:rPr>
      </w:pPr>
    </w:p>
    <w:p w:rsidR="00A860FA" w:rsidRDefault="00A860FA" w:rsidP="00C44794">
      <w:pPr>
        <w:jc w:val="both"/>
        <w:rPr>
          <w:rFonts w:ascii="Arial" w:eastAsiaTheme="majorEastAsia" w:hAnsi="Arial" w:cs="Arial"/>
          <w:bCs/>
          <w:sz w:val="22"/>
          <w:szCs w:val="22"/>
        </w:rPr>
      </w:pPr>
      <w:r>
        <w:rPr>
          <w:rFonts w:ascii="Arial" w:eastAsiaTheme="majorEastAsia" w:hAnsi="Arial" w:cs="Arial"/>
          <w:bCs/>
          <w:sz w:val="22"/>
          <w:szCs w:val="22"/>
        </w:rPr>
        <w:t xml:space="preserve">The Global </w:t>
      </w:r>
      <w:r w:rsidR="00BC7229">
        <w:rPr>
          <w:rFonts w:ascii="Arial" w:eastAsiaTheme="majorEastAsia" w:hAnsi="Arial" w:cs="Arial"/>
          <w:bCs/>
          <w:sz w:val="22"/>
          <w:szCs w:val="22"/>
        </w:rPr>
        <w:t>B</w:t>
      </w:r>
      <w:r>
        <w:rPr>
          <w:rFonts w:ascii="Arial" w:eastAsiaTheme="majorEastAsia" w:hAnsi="Arial" w:cs="Arial"/>
          <w:bCs/>
          <w:sz w:val="22"/>
          <w:szCs w:val="22"/>
        </w:rPr>
        <w:t xml:space="preserve">udget </w:t>
      </w:r>
      <w:r w:rsidR="00BC7229">
        <w:rPr>
          <w:rFonts w:ascii="Arial" w:eastAsiaTheme="majorEastAsia" w:hAnsi="Arial" w:cs="Arial"/>
          <w:bCs/>
          <w:sz w:val="22"/>
          <w:szCs w:val="22"/>
        </w:rPr>
        <w:t>concept involves</w:t>
      </w:r>
      <w:r>
        <w:rPr>
          <w:rFonts w:ascii="Arial" w:eastAsiaTheme="majorEastAsia" w:hAnsi="Arial" w:cs="Arial"/>
          <w:bCs/>
          <w:sz w:val="22"/>
          <w:szCs w:val="22"/>
        </w:rPr>
        <w:t xml:space="preserve"> two key changes that would increase schools’ flexibility to balance teaching and non-teaching costs and other requirements across the school year. Firstly, </w:t>
      </w:r>
      <w:r w:rsidR="00497229">
        <w:rPr>
          <w:rFonts w:ascii="Arial" w:eastAsiaTheme="majorEastAsia" w:hAnsi="Arial" w:cs="Arial"/>
          <w:bCs/>
          <w:sz w:val="22"/>
          <w:szCs w:val="22"/>
        </w:rPr>
        <w:t xml:space="preserve">the Global Budget would mean </w:t>
      </w:r>
      <w:r>
        <w:rPr>
          <w:rFonts w:ascii="Arial" w:eastAsiaTheme="majorEastAsia" w:hAnsi="Arial" w:cs="Arial"/>
          <w:bCs/>
          <w:sz w:val="22"/>
          <w:szCs w:val="22"/>
        </w:rPr>
        <w:t xml:space="preserve">moving away from staffing entitlement and </w:t>
      </w:r>
      <w:r w:rsidR="00E64831">
        <w:rPr>
          <w:rFonts w:ascii="Arial" w:eastAsiaTheme="majorEastAsia" w:hAnsi="Arial" w:cs="Arial"/>
          <w:bCs/>
          <w:sz w:val="22"/>
          <w:szCs w:val="22"/>
        </w:rPr>
        <w:t xml:space="preserve">the restrictions on how this funding </w:t>
      </w:r>
      <w:r>
        <w:rPr>
          <w:rFonts w:ascii="Arial" w:eastAsiaTheme="majorEastAsia" w:hAnsi="Arial" w:cs="Arial"/>
          <w:bCs/>
          <w:sz w:val="22"/>
          <w:szCs w:val="22"/>
        </w:rPr>
        <w:t>can be used. Secondly, school leaders would be provided a role in determining the balance between the cash and credit components</w:t>
      </w:r>
      <w:r w:rsidR="0009047F">
        <w:rPr>
          <w:rFonts w:ascii="Arial" w:eastAsiaTheme="majorEastAsia" w:hAnsi="Arial" w:cs="Arial"/>
          <w:bCs/>
          <w:sz w:val="22"/>
          <w:szCs w:val="22"/>
        </w:rPr>
        <w:t xml:space="preserve"> through staffing choices and budgeting decisions</w:t>
      </w:r>
      <w:r>
        <w:rPr>
          <w:rFonts w:ascii="Arial" w:eastAsiaTheme="majorEastAsia" w:hAnsi="Arial" w:cs="Arial"/>
          <w:bCs/>
          <w:sz w:val="22"/>
          <w:szCs w:val="22"/>
        </w:rPr>
        <w:t xml:space="preserve">. These two changes </w:t>
      </w:r>
      <w:r w:rsidR="00BC7229">
        <w:rPr>
          <w:rFonts w:ascii="Arial" w:eastAsiaTheme="majorEastAsia" w:hAnsi="Arial" w:cs="Arial"/>
          <w:bCs/>
          <w:sz w:val="22"/>
          <w:szCs w:val="22"/>
        </w:rPr>
        <w:t xml:space="preserve">would provide individual schools with more flexibility to </w:t>
      </w:r>
      <w:r w:rsidRPr="00942A04">
        <w:rPr>
          <w:rFonts w:ascii="Arial" w:eastAsiaTheme="majorEastAsia" w:hAnsi="Arial" w:cs="Arial"/>
          <w:bCs/>
          <w:sz w:val="22"/>
          <w:szCs w:val="22"/>
        </w:rPr>
        <w:t xml:space="preserve">decide on the staff profile that matches the needs of their </w:t>
      </w:r>
      <w:r>
        <w:rPr>
          <w:rFonts w:ascii="Arial" w:eastAsiaTheme="majorEastAsia" w:hAnsi="Arial" w:cs="Arial"/>
          <w:bCs/>
          <w:sz w:val="22"/>
          <w:szCs w:val="22"/>
        </w:rPr>
        <w:t>school</w:t>
      </w:r>
      <w:r w:rsidRPr="00942A04">
        <w:rPr>
          <w:rFonts w:ascii="Arial" w:eastAsiaTheme="majorEastAsia" w:hAnsi="Arial" w:cs="Arial"/>
          <w:bCs/>
          <w:sz w:val="22"/>
          <w:szCs w:val="22"/>
        </w:rPr>
        <w:t>.</w:t>
      </w:r>
      <w:r>
        <w:rPr>
          <w:rFonts w:ascii="Arial" w:eastAsiaTheme="majorEastAsia" w:hAnsi="Arial" w:cs="Arial"/>
          <w:bCs/>
          <w:sz w:val="22"/>
          <w:szCs w:val="22"/>
        </w:rPr>
        <w:t xml:space="preserve"> </w:t>
      </w:r>
    </w:p>
    <w:p w:rsidR="00A860FA" w:rsidRDefault="00A860FA" w:rsidP="00C44794">
      <w:pPr>
        <w:jc w:val="both"/>
        <w:rPr>
          <w:rFonts w:ascii="Arial" w:eastAsiaTheme="majorEastAsia" w:hAnsi="Arial" w:cs="Arial"/>
          <w:bCs/>
          <w:sz w:val="22"/>
          <w:szCs w:val="22"/>
        </w:rPr>
      </w:pPr>
    </w:p>
    <w:p w:rsidR="00A860FA" w:rsidRDefault="00A860FA" w:rsidP="00C44794">
      <w:pPr>
        <w:jc w:val="both"/>
        <w:rPr>
          <w:rFonts w:ascii="Arial" w:eastAsiaTheme="majorEastAsia" w:hAnsi="Arial" w:cs="Arial"/>
          <w:bCs/>
          <w:sz w:val="22"/>
          <w:szCs w:val="22"/>
        </w:rPr>
      </w:pPr>
      <w:r>
        <w:rPr>
          <w:rFonts w:ascii="Arial" w:eastAsiaTheme="majorEastAsia" w:hAnsi="Arial" w:cs="Arial"/>
          <w:bCs/>
          <w:sz w:val="22"/>
          <w:szCs w:val="22"/>
        </w:rPr>
        <w:t>The delivery of all funding through a monetary value would also make it easier for schools to collaborate and share resources. For example, a school that wanted to access virtual teaching in a subject, rather than employ their own specialist teacher could pay the providing school cash, rather than having to sort out a barter arrangement or transfer staffing entitlement.</w:t>
      </w:r>
    </w:p>
    <w:p w:rsidR="00A860FA" w:rsidRDefault="00A860FA" w:rsidP="00C44794">
      <w:pPr>
        <w:jc w:val="both"/>
        <w:rPr>
          <w:rFonts w:ascii="Arial" w:eastAsiaTheme="majorEastAsia" w:hAnsi="Arial" w:cs="Arial"/>
          <w:bCs/>
          <w:sz w:val="22"/>
          <w:szCs w:val="22"/>
        </w:rPr>
      </w:pPr>
    </w:p>
    <w:p w:rsidR="00A860FA" w:rsidRDefault="00A860FA" w:rsidP="00C44794">
      <w:pPr>
        <w:jc w:val="both"/>
        <w:rPr>
          <w:rFonts w:ascii="Arial" w:eastAsiaTheme="majorEastAsia" w:hAnsi="Arial" w:cs="Arial"/>
          <w:bCs/>
          <w:sz w:val="22"/>
          <w:szCs w:val="22"/>
        </w:rPr>
      </w:pPr>
      <w:r>
        <w:rPr>
          <w:rFonts w:ascii="Arial" w:eastAsiaTheme="majorEastAsia" w:hAnsi="Arial" w:cs="Arial"/>
          <w:bCs/>
          <w:sz w:val="22"/>
          <w:szCs w:val="22"/>
        </w:rPr>
        <w:t xml:space="preserve">The delivery of a significant share of funding in the form of a credit held by the Ministry is designed to encourage sound financial management by requiring schools to explicitly plan for expenditure on staffing costs during the year, and limit the risk to the Crown of poor financial management by individual schools. It would also reduce the administrative cost of recovering monies from schools on a fortnightly basis for salary costs currently met from operational grant funding and locally raised funds.  </w:t>
      </w:r>
    </w:p>
    <w:p w:rsidR="00A860FA" w:rsidRDefault="00A860FA" w:rsidP="00C44794">
      <w:pPr>
        <w:jc w:val="both"/>
        <w:rPr>
          <w:rFonts w:ascii="Arial" w:eastAsiaTheme="majorEastAsia" w:hAnsi="Arial" w:cs="Arial"/>
          <w:bCs/>
          <w:sz w:val="22"/>
          <w:szCs w:val="22"/>
        </w:rPr>
      </w:pPr>
    </w:p>
    <w:p w:rsidR="00C44794" w:rsidRDefault="00A860FA" w:rsidP="00C44794">
      <w:pPr>
        <w:jc w:val="both"/>
        <w:rPr>
          <w:rFonts w:ascii="Arial" w:eastAsiaTheme="majorEastAsia" w:hAnsi="Arial" w:cs="Arial"/>
          <w:bCs/>
          <w:sz w:val="22"/>
          <w:szCs w:val="22"/>
        </w:rPr>
      </w:pPr>
      <w:r>
        <w:rPr>
          <w:rFonts w:ascii="Arial" w:eastAsiaTheme="majorEastAsia" w:hAnsi="Arial" w:cs="Arial"/>
          <w:bCs/>
          <w:sz w:val="22"/>
          <w:szCs w:val="22"/>
        </w:rPr>
        <w:t xml:space="preserve">The single bottom line of the Global Budget would allow schools to plan and allocate funds from the beginning of the school year and cash them in if they are not used or roll them over to the next year. However, given the credit component is intended to cover all anticipated salary costs during a year, schools would over the year hold lower cash balances than at present.  </w:t>
      </w:r>
    </w:p>
    <w:p w:rsidR="00A860FA" w:rsidRDefault="007A4462" w:rsidP="00C44794">
      <w:pPr>
        <w:jc w:val="both"/>
        <w:rPr>
          <w:rFonts w:ascii="Arial" w:eastAsiaTheme="majorEastAsia" w:hAnsi="Arial" w:cs="Arial"/>
          <w:bCs/>
          <w:sz w:val="22"/>
          <w:szCs w:val="22"/>
        </w:rPr>
      </w:pPr>
      <w:r w:rsidRPr="007A4462">
        <w:rPr>
          <w:rFonts w:ascii="Arial" w:hAnsi="Arial" w:cs="Arial"/>
          <w:b/>
          <w:noProof/>
          <w:sz w:val="22"/>
          <w:szCs w:val="22"/>
          <w:u w:val="single"/>
          <w:lang w:val="en-NZ" w:eastAsia="en-NZ"/>
        </w:rPr>
        <w:pict>
          <v:shape id="_x0000_s1038" type="#_x0000_t202" style="position:absolute;left:0;text-align:left;margin-left:.75pt;margin-top:9.4pt;width:492pt;height:134.25pt;z-index:251672576">
            <v:textbox>
              <w:txbxContent>
                <w:p w:rsidR="005419EE" w:rsidRDefault="005419EE" w:rsidP="00A860FA">
                  <w:pPr>
                    <w:rPr>
                      <w:rFonts w:ascii="Arial" w:eastAsiaTheme="majorEastAsia" w:hAnsi="Arial" w:cs="Arial"/>
                      <w:bCs/>
                      <w:i/>
                      <w:sz w:val="22"/>
                      <w:szCs w:val="22"/>
                    </w:rPr>
                  </w:pPr>
                  <w:r>
                    <w:rPr>
                      <w:rFonts w:ascii="Arial" w:eastAsiaTheme="majorEastAsia" w:hAnsi="Arial" w:cs="Arial"/>
                      <w:bCs/>
                      <w:i/>
                      <w:sz w:val="22"/>
                      <w:szCs w:val="22"/>
                    </w:rPr>
                    <w:t>Questions for discussion</w:t>
                  </w:r>
                </w:p>
                <w:p w:rsidR="005419EE" w:rsidRDefault="005419EE" w:rsidP="00A860FA">
                  <w:pPr>
                    <w:rPr>
                      <w:rFonts w:ascii="Arial" w:eastAsiaTheme="majorEastAsia" w:hAnsi="Arial" w:cs="Arial"/>
                      <w:bCs/>
                      <w:i/>
                      <w:sz w:val="22"/>
                      <w:szCs w:val="22"/>
                    </w:rPr>
                  </w:pPr>
                </w:p>
                <w:p w:rsidR="005419EE" w:rsidRDefault="005419EE" w:rsidP="00BC7229">
                  <w:pPr>
                    <w:jc w:val="both"/>
                    <w:rPr>
                      <w:rFonts w:ascii="Arial" w:eastAsiaTheme="majorEastAsia" w:hAnsi="Arial" w:cs="Arial"/>
                      <w:bCs/>
                      <w:i/>
                      <w:sz w:val="22"/>
                      <w:szCs w:val="22"/>
                    </w:rPr>
                  </w:pPr>
                  <w:r w:rsidRPr="00E24AD9">
                    <w:rPr>
                      <w:rFonts w:ascii="Arial" w:eastAsiaTheme="majorEastAsia" w:hAnsi="Arial" w:cs="Arial"/>
                      <w:bCs/>
                      <w:i/>
                      <w:sz w:val="22"/>
                      <w:szCs w:val="22"/>
                    </w:rPr>
                    <w:t>How significant are the potential benefits to schools of increased flexibility in funding and how might this be used?</w:t>
                  </w:r>
                </w:p>
                <w:p w:rsidR="005419EE" w:rsidRDefault="005419EE" w:rsidP="00BC7229">
                  <w:pPr>
                    <w:jc w:val="both"/>
                    <w:rPr>
                      <w:rFonts w:ascii="Arial" w:eastAsiaTheme="majorEastAsia" w:hAnsi="Arial" w:cs="Arial"/>
                      <w:bCs/>
                      <w:i/>
                      <w:sz w:val="22"/>
                      <w:szCs w:val="22"/>
                    </w:rPr>
                  </w:pPr>
                </w:p>
                <w:p w:rsidR="005419EE" w:rsidRPr="00E24AD9" w:rsidRDefault="005419EE" w:rsidP="00E64831">
                  <w:pPr>
                    <w:jc w:val="both"/>
                    <w:rPr>
                      <w:rFonts w:ascii="Arial" w:eastAsiaTheme="majorEastAsia" w:hAnsi="Arial" w:cs="Arial"/>
                      <w:bCs/>
                      <w:i/>
                      <w:sz w:val="22"/>
                      <w:szCs w:val="22"/>
                    </w:rPr>
                  </w:pPr>
                  <w:r w:rsidRPr="00E24AD9">
                    <w:rPr>
                      <w:rFonts w:ascii="Arial" w:eastAsiaTheme="majorEastAsia" w:hAnsi="Arial" w:cs="Arial"/>
                      <w:bCs/>
                      <w:i/>
                      <w:sz w:val="22"/>
                      <w:szCs w:val="22"/>
                    </w:rPr>
                    <w:t>How might the global budget mechanism influence schools’ employment decisions</w:t>
                  </w:r>
                  <w:r w:rsidR="00F5115E">
                    <w:rPr>
                      <w:rFonts w:ascii="Arial" w:eastAsiaTheme="majorEastAsia" w:hAnsi="Arial" w:cs="Arial"/>
                      <w:bCs/>
                      <w:i/>
                      <w:sz w:val="22"/>
                      <w:szCs w:val="22"/>
                    </w:rPr>
                    <w:t>, the quality of teaching</w:t>
                  </w:r>
                  <w:r w:rsidRPr="00E24AD9">
                    <w:rPr>
                      <w:rFonts w:ascii="Arial" w:eastAsiaTheme="majorEastAsia" w:hAnsi="Arial" w:cs="Arial"/>
                      <w:bCs/>
                      <w:i/>
                      <w:sz w:val="22"/>
                      <w:szCs w:val="22"/>
                    </w:rPr>
                    <w:t xml:space="preserve"> and the syst</w:t>
                  </w:r>
                  <w:r>
                    <w:rPr>
                      <w:rFonts w:ascii="Arial" w:eastAsiaTheme="majorEastAsia" w:hAnsi="Arial" w:cs="Arial"/>
                      <w:bCs/>
                      <w:i/>
                      <w:sz w:val="22"/>
                      <w:szCs w:val="22"/>
                    </w:rPr>
                    <w:t>em’s overall workforce profile?</w:t>
                  </w:r>
                </w:p>
                <w:p w:rsidR="005419EE" w:rsidRPr="00E24AD9" w:rsidRDefault="005419EE" w:rsidP="00BC7229">
                  <w:pPr>
                    <w:jc w:val="both"/>
                    <w:rPr>
                      <w:rFonts w:ascii="Arial" w:eastAsiaTheme="majorEastAsia" w:hAnsi="Arial" w:cs="Arial"/>
                      <w:bCs/>
                      <w:i/>
                      <w:sz w:val="22"/>
                      <w:szCs w:val="22"/>
                    </w:rPr>
                  </w:pPr>
                </w:p>
                <w:p w:rsidR="005419EE" w:rsidRPr="00E24AD9" w:rsidRDefault="005419EE" w:rsidP="00BC7229">
                  <w:pPr>
                    <w:jc w:val="both"/>
                    <w:rPr>
                      <w:rFonts w:ascii="Arial" w:eastAsiaTheme="majorEastAsia" w:hAnsi="Arial" w:cs="Arial"/>
                      <w:bCs/>
                      <w:i/>
                      <w:sz w:val="22"/>
                      <w:szCs w:val="22"/>
                    </w:rPr>
                  </w:pPr>
                  <w:r w:rsidRPr="00E24AD9">
                    <w:rPr>
                      <w:rFonts w:ascii="Arial" w:eastAsiaTheme="majorEastAsia" w:hAnsi="Arial" w:cs="Arial"/>
                      <w:bCs/>
                      <w:i/>
                      <w:sz w:val="22"/>
                      <w:szCs w:val="22"/>
                    </w:rPr>
                    <w:t xml:space="preserve">What would be the implications for schools of holding lower cash balances than </w:t>
                  </w:r>
                  <w:r>
                    <w:rPr>
                      <w:rFonts w:ascii="Arial" w:eastAsiaTheme="majorEastAsia" w:hAnsi="Arial" w:cs="Arial"/>
                      <w:bCs/>
                      <w:i/>
                      <w:sz w:val="22"/>
                      <w:szCs w:val="22"/>
                    </w:rPr>
                    <w:t xml:space="preserve">they </w:t>
                  </w:r>
                  <w:r w:rsidRPr="00E24AD9">
                    <w:rPr>
                      <w:rFonts w:ascii="Arial" w:eastAsiaTheme="majorEastAsia" w:hAnsi="Arial" w:cs="Arial"/>
                      <w:bCs/>
                      <w:i/>
                      <w:sz w:val="22"/>
                      <w:szCs w:val="22"/>
                    </w:rPr>
                    <w:t>currently</w:t>
                  </w:r>
                  <w:r>
                    <w:rPr>
                      <w:rFonts w:ascii="Arial" w:eastAsiaTheme="majorEastAsia" w:hAnsi="Arial" w:cs="Arial"/>
                      <w:bCs/>
                      <w:i/>
                      <w:sz w:val="22"/>
                      <w:szCs w:val="22"/>
                    </w:rPr>
                    <w:t xml:space="preserve"> hold</w:t>
                  </w:r>
                  <w:r w:rsidRPr="00E24AD9">
                    <w:rPr>
                      <w:rFonts w:ascii="Arial" w:eastAsiaTheme="majorEastAsia" w:hAnsi="Arial" w:cs="Arial"/>
                      <w:bCs/>
                      <w:i/>
                      <w:sz w:val="22"/>
                      <w:szCs w:val="22"/>
                    </w:rPr>
                    <w:t>?</w:t>
                  </w:r>
                </w:p>
              </w:txbxContent>
            </v:textbox>
          </v:shape>
        </w:pict>
      </w:r>
    </w:p>
    <w:p w:rsidR="00A860FA" w:rsidRDefault="00A860FA" w:rsidP="00C44794">
      <w:pPr>
        <w:jc w:val="both"/>
        <w:rPr>
          <w:rFonts w:ascii="Arial" w:eastAsiaTheme="majorEastAsia" w:hAnsi="Arial" w:cs="Arial"/>
          <w:bCs/>
          <w:sz w:val="22"/>
          <w:szCs w:val="22"/>
        </w:rPr>
      </w:pPr>
    </w:p>
    <w:p w:rsidR="00A860FA" w:rsidRDefault="00A860FA" w:rsidP="00C44794">
      <w:pPr>
        <w:jc w:val="both"/>
        <w:rPr>
          <w:rFonts w:ascii="Arial" w:eastAsiaTheme="majorEastAsia" w:hAnsi="Arial" w:cs="Arial"/>
          <w:bCs/>
          <w:sz w:val="22"/>
          <w:szCs w:val="22"/>
        </w:rPr>
      </w:pPr>
    </w:p>
    <w:p w:rsidR="00A860FA" w:rsidRDefault="00A860FA" w:rsidP="00C44794">
      <w:pPr>
        <w:jc w:val="both"/>
        <w:rPr>
          <w:rFonts w:ascii="Arial" w:hAnsi="Arial" w:cs="Arial"/>
          <w:b/>
          <w:sz w:val="22"/>
          <w:szCs w:val="22"/>
          <w:u w:val="single"/>
        </w:rPr>
      </w:pPr>
    </w:p>
    <w:p w:rsidR="00A860FA" w:rsidRDefault="00A860FA" w:rsidP="00C44794">
      <w:pPr>
        <w:jc w:val="both"/>
        <w:rPr>
          <w:rFonts w:ascii="Arial" w:hAnsi="Arial" w:cs="Arial"/>
          <w:b/>
          <w:sz w:val="22"/>
          <w:szCs w:val="22"/>
          <w:u w:val="single"/>
        </w:rPr>
      </w:pPr>
    </w:p>
    <w:p w:rsidR="00A860FA" w:rsidRDefault="00A860FA" w:rsidP="00C44794">
      <w:pPr>
        <w:jc w:val="both"/>
        <w:rPr>
          <w:rFonts w:ascii="Arial" w:hAnsi="Arial" w:cs="Arial"/>
          <w:b/>
          <w:sz w:val="22"/>
          <w:szCs w:val="22"/>
          <w:u w:val="single"/>
        </w:rPr>
      </w:pPr>
    </w:p>
    <w:p w:rsidR="00A860FA" w:rsidRDefault="00A860FA" w:rsidP="00C44794">
      <w:pPr>
        <w:jc w:val="both"/>
        <w:rPr>
          <w:rFonts w:ascii="Arial" w:hAnsi="Arial" w:cs="Arial"/>
          <w:b/>
          <w:sz w:val="22"/>
          <w:szCs w:val="22"/>
          <w:u w:val="single"/>
        </w:rPr>
      </w:pPr>
    </w:p>
    <w:p w:rsidR="00E24AD9" w:rsidRDefault="00E24AD9" w:rsidP="00C44794">
      <w:pPr>
        <w:jc w:val="both"/>
        <w:rPr>
          <w:rFonts w:ascii="Arial" w:eastAsiaTheme="majorEastAsia" w:hAnsi="Arial" w:cs="Arial"/>
          <w:b/>
          <w:bCs/>
          <w:i/>
          <w:color w:val="0070C0"/>
          <w:sz w:val="22"/>
          <w:szCs w:val="22"/>
        </w:rPr>
      </w:pPr>
    </w:p>
    <w:p w:rsidR="00E24AD9" w:rsidRDefault="00E24AD9" w:rsidP="00C44794">
      <w:pPr>
        <w:jc w:val="both"/>
        <w:rPr>
          <w:rFonts w:ascii="Arial" w:eastAsiaTheme="majorEastAsia" w:hAnsi="Arial" w:cs="Arial"/>
          <w:b/>
          <w:bCs/>
          <w:i/>
          <w:color w:val="0070C0"/>
          <w:sz w:val="22"/>
          <w:szCs w:val="22"/>
        </w:rPr>
      </w:pPr>
    </w:p>
    <w:p w:rsidR="00E24AD9" w:rsidRDefault="00E24AD9" w:rsidP="00C44794">
      <w:pPr>
        <w:jc w:val="both"/>
        <w:rPr>
          <w:rFonts w:ascii="Arial" w:eastAsiaTheme="majorEastAsia" w:hAnsi="Arial" w:cs="Arial"/>
          <w:b/>
          <w:bCs/>
          <w:i/>
          <w:color w:val="0070C0"/>
          <w:sz w:val="22"/>
          <w:szCs w:val="22"/>
        </w:rPr>
      </w:pPr>
    </w:p>
    <w:p w:rsidR="00E64831" w:rsidRDefault="00E64831" w:rsidP="00C44794">
      <w:pPr>
        <w:jc w:val="both"/>
        <w:rPr>
          <w:rFonts w:ascii="Arial" w:eastAsiaTheme="majorEastAsia" w:hAnsi="Arial" w:cs="Arial"/>
          <w:b/>
          <w:bCs/>
          <w:i/>
          <w:color w:val="0070C0"/>
          <w:sz w:val="22"/>
          <w:szCs w:val="22"/>
        </w:rPr>
      </w:pPr>
    </w:p>
    <w:p w:rsidR="00E64831" w:rsidRDefault="00E64831" w:rsidP="00C44794">
      <w:pPr>
        <w:jc w:val="both"/>
        <w:rPr>
          <w:rFonts w:ascii="Arial" w:eastAsiaTheme="majorEastAsia" w:hAnsi="Arial" w:cs="Arial"/>
          <w:b/>
          <w:bCs/>
          <w:i/>
          <w:color w:val="0070C0"/>
          <w:sz w:val="22"/>
          <w:szCs w:val="22"/>
        </w:rPr>
      </w:pPr>
    </w:p>
    <w:p w:rsidR="00A860FA" w:rsidRPr="008A7435" w:rsidRDefault="00A860FA" w:rsidP="00497229">
      <w:pPr>
        <w:jc w:val="both"/>
        <w:outlineLvl w:val="0"/>
        <w:rPr>
          <w:rFonts w:ascii="Arial" w:eastAsiaTheme="majorEastAsia" w:hAnsi="Arial" w:cs="Arial"/>
          <w:b/>
          <w:bCs/>
          <w:i/>
          <w:color w:val="0070C0"/>
          <w:sz w:val="22"/>
          <w:szCs w:val="22"/>
        </w:rPr>
      </w:pPr>
      <w:r w:rsidRPr="008A7435">
        <w:rPr>
          <w:rFonts w:ascii="Arial" w:eastAsiaTheme="majorEastAsia" w:hAnsi="Arial" w:cs="Arial"/>
          <w:b/>
          <w:bCs/>
          <w:i/>
          <w:color w:val="0070C0"/>
          <w:sz w:val="22"/>
          <w:szCs w:val="22"/>
        </w:rPr>
        <w:t xml:space="preserve">Crown manages financial uncertainty faced by schools </w:t>
      </w:r>
    </w:p>
    <w:p w:rsidR="00C44794" w:rsidRPr="00A860FA" w:rsidRDefault="00C44794" w:rsidP="00C44794">
      <w:pPr>
        <w:jc w:val="both"/>
        <w:rPr>
          <w:rFonts w:ascii="Arial" w:eastAsiaTheme="majorEastAsia" w:hAnsi="Arial" w:cs="Arial"/>
          <w:b/>
          <w:bCs/>
          <w:i/>
          <w:sz w:val="22"/>
          <w:szCs w:val="22"/>
        </w:rPr>
      </w:pPr>
    </w:p>
    <w:p w:rsidR="00A860FA" w:rsidRDefault="00A860FA" w:rsidP="00C44794">
      <w:pPr>
        <w:jc w:val="both"/>
        <w:rPr>
          <w:rFonts w:ascii="Arial" w:eastAsiaTheme="majorEastAsia" w:hAnsi="Arial" w:cs="Arial"/>
          <w:bCs/>
          <w:sz w:val="22"/>
          <w:szCs w:val="22"/>
        </w:rPr>
      </w:pPr>
      <w:r>
        <w:rPr>
          <w:rFonts w:ascii="Arial" w:eastAsiaTheme="majorEastAsia" w:hAnsi="Arial" w:cs="Arial"/>
          <w:bCs/>
          <w:sz w:val="22"/>
          <w:szCs w:val="22"/>
        </w:rPr>
        <w:t>The Global Budget would retain schools</w:t>
      </w:r>
      <w:r w:rsidR="005419EE">
        <w:rPr>
          <w:rFonts w:ascii="Arial" w:eastAsiaTheme="majorEastAsia" w:hAnsi="Arial" w:cs="Arial"/>
          <w:bCs/>
          <w:sz w:val="22"/>
          <w:szCs w:val="22"/>
        </w:rPr>
        <w:t>’</w:t>
      </w:r>
      <w:r>
        <w:rPr>
          <w:rFonts w:ascii="Arial" w:eastAsiaTheme="majorEastAsia" w:hAnsi="Arial" w:cs="Arial"/>
          <w:bCs/>
          <w:sz w:val="22"/>
          <w:szCs w:val="22"/>
        </w:rPr>
        <w:t xml:space="preserve"> confidence that the Crown w</w:t>
      </w:r>
      <w:r w:rsidR="00BC7229">
        <w:rPr>
          <w:rFonts w:ascii="Arial" w:eastAsiaTheme="majorEastAsia" w:hAnsi="Arial" w:cs="Arial"/>
          <w:bCs/>
          <w:sz w:val="22"/>
          <w:szCs w:val="22"/>
        </w:rPr>
        <w:t>ould</w:t>
      </w:r>
      <w:r>
        <w:rPr>
          <w:rFonts w:ascii="Arial" w:eastAsiaTheme="majorEastAsia" w:hAnsi="Arial" w:cs="Arial"/>
          <w:bCs/>
          <w:sz w:val="22"/>
          <w:szCs w:val="22"/>
        </w:rPr>
        <w:t xml:space="preserve"> meet any increases in teacher salary costs negotiated through the collectives. </w:t>
      </w:r>
      <w:r w:rsidR="005419EE">
        <w:rPr>
          <w:rFonts w:ascii="Arial" w:eastAsiaTheme="majorEastAsia" w:hAnsi="Arial" w:cs="Arial"/>
          <w:bCs/>
          <w:sz w:val="22"/>
          <w:szCs w:val="22"/>
        </w:rPr>
        <w:t>Further, as</w:t>
      </w:r>
      <w:r>
        <w:rPr>
          <w:rFonts w:ascii="Arial" w:eastAsiaTheme="majorEastAsia" w:hAnsi="Arial" w:cs="Arial"/>
          <w:bCs/>
          <w:sz w:val="22"/>
          <w:szCs w:val="22"/>
        </w:rPr>
        <w:t xml:space="preserve"> the Crown would calculate and charge schools notional rate</w:t>
      </w:r>
      <w:r w:rsidR="00497229">
        <w:rPr>
          <w:rFonts w:ascii="Arial" w:eastAsiaTheme="majorEastAsia" w:hAnsi="Arial" w:cs="Arial"/>
          <w:bCs/>
          <w:sz w:val="22"/>
          <w:szCs w:val="22"/>
        </w:rPr>
        <w:t>s</w:t>
      </w:r>
      <w:r>
        <w:rPr>
          <w:rFonts w:ascii="Arial" w:eastAsiaTheme="majorEastAsia" w:hAnsi="Arial" w:cs="Arial"/>
          <w:bCs/>
          <w:sz w:val="22"/>
          <w:szCs w:val="22"/>
        </w:rPr>
        <w:t xml:space="preserve"> for the base salary costs of teachers</w:t>
      </w:r>
      <w:r w:rsidR="0009047F">
        <w:rPr>
          <w:rFonts w:ascii="Arial" w:eastAsiaTheme="majorEastAsia" w:hAnsi="Arial" w:cs="Arial"/>
          <w:bCs/>
          <w:sz w:val="22"/>
          <w:szCs w:val="22"/>
        </w:rPr>
        <w:t xml:space="preserve"> and principals</w:t>
      </w:r>
      <w:r>
        <w:rPr>
          <w:rFonts w:ascii="Arial" w:eastAsiaTheme="majorEastAsia" w:hAnsi="Arial" w:cs="Arial"/>
          <w:bCs/>
          <w:sz w:val="22"/>
          <w:szCs w:val="22"/>
        </w:rPr>
        <w:t xml:space="preserve"> (average in, average out), schools would not need to manage the financial risk associated with c</w:t>
      </w:r>
      <w:r w:rsidR="00626C5B">
        <w:rPr>
          <w:rFonts w:ascii="Arial" w:eastAsiaTheme="majorEastAsia" w:hAnsi="Arial" w:cs="Arial"/>
          <w:bCs/>
          <w:sz w:val="22"/>
          <w:szCs w:val="22"/>
        </w:rPr>
        <w:t>hanges in their workforce (e.g.</w:t>
      </w:r>
      <w:r>
        <w:rPr>
          <w:rFonts w:ascii="Arial" w:eastAsiaTheme="majorEastAsia" w:hAnsi="Arial" w:cs="Arial"/>
          <w:bCs/>
          <w:sz w:val="22"/>
          <w:szCs w:val="22"/>
        </w:rPr>
        <w:t xml:space="preserve"> new staff being recruited as staff depart, and as a result of staff progressing up salary scales over time). Teaching staff would continue to be paid at rates determined through collective agreement negotiations. </w:t>
      </w:r>
    </w:p>
    <w:p w:rsidR="00A860FA" w:rsidRDefault="00A860FA" w:rsidP="00C44794">
      <w:pPr>
        <w:jc w:val="both"/>
        <w:rPr>
          <w:rFonts w:ascii="Arial" w:eastAsiaTheme="majorEastAsia" w:hAnsi="Arial" w:cs="Arial"/>
          <w:bCs/>
          <w:sz w:val="22"/>
          <w:szCs w:val="22"/>
        </w:rPr>
      </w:pPr>
    </w:p>
    <w:p w:rsidR="00A860FA" w:rsidRPr="008A7435" w:rsidRDefault="00A860FA" w:rsidP="00497229">
      <w:pPr>
        <w:jc w:val="both"/>
        <w:outlineLvl w:val="0"/>
        <w:rPr>
          <w:rFonts w:ascii="Arial" w:eastAsiaTheme="majorEastAsia" w:hAnsi="Arial" w:cs="Arial"/>
          <w:b/>
          <w:bCs/>
          <w:i/>
          <w:color w:val="0070C0"/>
          <w:sz w:val="22"/>
          <w:szCs w:val="22"/>
        </w:rPr>
      </w:pPr>
      <w:r w:rsidRPr="008A7435">
        <w:rPr>
          <w:rFonts w:ascii="Arial" w:eastAsiaTheme="majorEastAsia" w:hAnsi="Arial" w:cs="Arial"/>
          <w:b/>
          <w:bCs/>
          <w:i/>
          <w:color w:val="0070C0"/>
          <w:sz w:val="22"/>
          <w:szCs w:val="22"/>
        </w:rPr>
        <w:t>Potential impacts on Crown fiscal risk</w:t>
      </w:r>
    </w:p>
    <w:p w:rsidR="00C44794" w:rsidRPr="00A860FA" w:rsidRDefault="00C44794" w:rsidP="00C44794">
      <w:pPr>
        <w:jc w:val="both"/>
        <w:rPr>
          <w:rFonts w:ascii="Arial" w:eastAsiaTheme="majorEastAsia" w:hAnsi="Arial" w:cs="Arial"/>
          <w:b/>
          <w:bCs/>
          <w:i/>
          <w:sz w:val="22"/>
          <w:szCs w:val="22"/>
        </w:rPr>
      </w:pPr>
    </w:p>
    <w:p w:rsidR="00A860FA" w:rsidRDefault="00A860FA" w:rsidP="00C44794">
      <w:pPr>
        <w:jc w:val="both"/>
        <w:rPr>
          <w:rFonts w:ascii="Arial" w:eastAsiaTheme="majorEastAsia" w:hAnsi="Arial" w:cs="Arial"/>
          <w:bCs/>
          <w:sz w:val="22"/>
          <w:szCs w:val="22"/>
        </w:rPr>
      </w:pPr>
      <w:r w:rsidRPr="0068032A">
        <w:rPr>
          <w:rFonts w:ascii="Arial" w:eastAsiaTheme="majorEastAsia" w:hAnsi="Arial" w:cs="Arial"/>
          <w:bCs/>
          <w:sz w:val="22"/>
          <w:szCs w:val="22"/>
        </w:rPr>
        <w:t>Under current arrangements</w:t>
      </w:r>
      <w:r>
        <w:rPr>
          <w:rFonts w:ascii="Arial" w:eastAsiaTheme="majorEastAsia" w:hAnsi="Arial" w:cs="Arial"/>
          <w:bCs/>
          <w:sz w:val="22"/>
          <w:szCs w:val="22"/>
        </w:rPr>
        <w:t>,</w:t>
      </w:r>
      <w:r w:rsidRPr="0068032A">
        <w:rPr>
          <w:rFonts w:ascii="Arial" w:eastAsiaTheme="majorEastAsia" w:hAnsi="Arial" w:cs="Arial"/>
          <w:bCs/>
          <w:sz w:val="22"/>
          <w:szCs w:val="22"/>
        </w:rPr>
        <w:t xml:space="preserve"> </w:t>
      </w:r>
      <w:r>
        <w:rPr>
          <w:rFonts w:ascii="Arial" w:eastAsiaTheme="majorEastAsia" w:hAnsi="Arial" w:cs="Arial"/>
          <w:bCs/>
          <w:sz w:val="22"/>
          <w:szCs w:val="22"/>
        </w:rPr>
        <w:t>staffing entitlement is used to manage the fiscal risk to the Crown arising from the obligation to pay teacher salaries. The Crown bears some risk as schools have flexibility to determine who they appoint and do not have to manage teacher salary costs wit</w:t>
      </w:r>
      <w:r w:rsidR="007C5909">
        <w:rPr>
          <w:rFonts w:ascii="Arial" w:eastAsiaTheme="majorEastAsia" w:hAnsi="Arial" w:cs="Arial"/>
          <w:bCs/>
          <w:sz w:val="22"/>
          <w:szCs w:val="22"/>
        </w:rPr>
        <w:t>hin a specific budget amount.</w:t>
      </w:r>
      <w:r>
        <w:rPr>
          <w:rFonts w:ascii="Arial" w:eastAsiaTheme="majorEastAsia" w:hAnsi="Arial" w:cs="Arial"/>
          <w:bCs/>
          <w:sz w:val="22"/>
          <w:szCs w:val="22"/>
        </w:rPr>
        <w:t xml:space="preserve"> </w:t>
      </w:r>
    </w:p>
    <w:p w:rsidR="00A860FA" w:rsidRDefault="00A860FA" w:rsidP="00C44794">
      <w:pPr>
        <w:jc w:val="both"/>
        <w:rPr>
          <w:rFonts w:ascii="Arial" w:eastAsiaTheme="majorEastAsia" w:hAnsi="Arial" w:cs="Arial"/>
          <w:bCs/>
          <w:sz w:val="22"/>
          <w:szCs w:val="22"/>
        </w:rPr>
      </w:pPr>
    </w:p>
    <w:p w:rsidR="00A860FA" w:rsidRDefault="00A860FA" w:rsidP="00C44794">
      <w:pPr>
        <w:jc w:val="both"/>
        <w:rPr>
          <w:rFonts w:ascii="Arial" w:eastAsiaTheme="majorEastAsia" w:hAnsi="Arial" w:cs="Arial"/>
          <w:bCs/>
          <w:sz w:val="22"/>
          <w:szCs w:val="22"/>
        </w:rPr>
      </w:pPr>
      <w:r>
        <w:rPr>
          <w:rFonts w:ascii="Arial" w:eastAsiaTheme="majorEastAsia" w:hAnsi="Arial" w:cs="Arial"/>
          <w:bCs/>
          <w:sz w:val="22"/>
          <w:szCs w:val="22"/>
        </w:rPr>
        <w:t xml:space="preserve">Further, while schools meet the actual costs of teachers employed from operational grant funding and locally raised funds, there is scope for them to minimise this cost by charging their lowest paid teaching staff against operational grant funding and higher paid staff to staffing entitlement. The more schools do this, the more equity issues are created between schools. </w:t>
      </w:r>
    </w:p>
    <w:p w:rsidR="00A860FA" w:rsidRDefault="00A860FA" w:rsidP="00C44794">
      <w:pPr>
        <w:jc w:val="both"/>
        <w:rPr>
          <w:rFonts w:ascii="Arial" w:eastAsiaTheme="majorEastAsia" w:hAnsi="Arial" w:cs="Arial"/>
          <w:bCs/>
          <w:sz w:val="22"/>
          <w:szCs w:val="22"/>
        </w:rPr>
      </w:pPr>
    </w:p>
    <w:p w:rsidR="00A860FA" w:rsidRDefault="00A860FA" w:rsidP="00C44794">
      <w:pPr>
        <w:jc w:val="both"/>
        <w:rPr>
          <w:rFonts w:ascii="Arial" w:eastAsiaTheme="majorEastAsia" w:hAnsi="Arial" w:cs="Arial"/>
          <w:bCs/>
          <w:sz w:val="22"/>
          <w:szCs w:val="22"/>
        </w:rPr>
      </w:pPr>
      <w:r>
        <w:rPr>
          <w:rFonts w:ascii="Arial" w:eastAsiaTheme="majorEastAsia" w:hAnsi="Arial" w:cs="Arial"/>
          <w:bCs/>
          <w:sz w:val="22"/>
          <w:szCs w:val="22"/>
        </w:rPr>
        <w:t>Under the Global Budget concept, the fiscal risk to the Crown is managed through the interaction of the total dollar value of a school’s Global Budget</w:t>
      </w:r>
      <w:r w:rsidRPr="009F00F0">
        <w:rPr>
          <w:rFonts w:ascii="Arial" w:eastAsiaTheme="majorEastAsia" w:hAnsi="Arial" w:cs="Arial"/>
          <w:bCs/>
          <w:sz w:val="22"/>
          <w:szCs w:val="22"/>
        </w:rPr>
        <w:t xml:space="preserve"> </w:t>
      </w:r>
      <w:r>
        <w:rPr>
          <w:rFonts w:ascii="Arial" w:eastAsiaTheme="majorEastAsia" w:hAnsi="Arial" w:cs="Arial"/>
          <w:bCs/>
          <w:sz w:val="22"/>
          <w:szCs w:val="22"/>
        </w:rPr>
        <w:t>and locally raised funds, and notional rate</w:t>
      </w:r>
      <w:r w:rsidR="00497229">
        <w:rPr>
          <w:rFonts w:ascii="Arial" w:eastAsiaTheme="majorEastAsia" w:hAnsi="Arial" w:cs="Arial"/>
          <w:bCs/>
          <w:sz w:val="22"/>
          <w:szCs w:val="22"/>
        </w:rPr>
        <w:t>s</w:t>
      </w:r>
      <w:r>
        <w:rPr>
          <w:rFonts w:ascii="Arial" w:eastAsiaTheme="majorEastAsia" w:hAnsi="Arial" w:cs="Arial"/>
          <w:bCs/>
          <w:sz w:val="22"/>
          <w:szCs w:val="22"/>
        </w:rPr>
        <w:t xml:space="preserve"> for charging teacher salaries. Together these would constrain the number of F</w:t>
      </w:r>
      <w:r w:rsidR="00BC7229">
        <w:rPr>
          <w:rFonts w:ascii="Arial" w:eastAsiaTheme="majorEastAsia" w:hAnsi="Arial" w:cs="Arial"/>
          <w:bCs/>
          <w:sz w:val="22"/>
          <w:szCs w:val="22"/>
        </w:rPr>
        <w:t xml:space="preserve">ull Time Teacher Equivalents </w:t>
      </w:r>
      <w:r>
        <w:rPr>
          <w:rFonts w:ascii="Arial" w:eastAsiaTheme="majorEastAsia" w:hAnsi="Arial" w:cs="Arial"/>
          <w:bCs/>
          <w:sz w:val="22"/>
          <w:szCs w:val="22"/>
        </w:rPr>
        <w:t xml:space="preserve">that a school </w:t>
      </w:r>
      <w:r w:rsidR="00BC7229">
        <w:rPr>
          <w:rFonts w:ascii="Arial" w:eastAsiaTheme="majorEastAsia" w:hAnsi="Arial" w:cs="Arial"/>
          <w:bCs/>
          <w:sz w:val="22"/>
          <w:szCs w:val="22"/>
        </w:rPr>
        <w:t>could</w:t>
      </w:r>
      <w:r>
        <w:rPr>
          <w:rFonts w:ascii="Arial" w:eastAsiaTheme="majorEastAsia" w:hAnsi="Arial" w:cs="Arial"/>
          <w:bCs/>
          <w:sz w:val="22"/>
          <w:szCs w:val="22"/>
        </w:rPr>
        <w:t xml:space="preserve"> afford to employ, given the other operating costs it must also meet. </w:t>
      </w:r>
    </w:p>
    <w:p w:rsidR="00A860FA" w:rsidRDefault="00A860FA" w:rsidP="00C44794">
      <w:pPr>
        <w:jc w:val="both"/>
        <w:rPr>
          <w:rFonts w:ascii="Arial" w:eastAsiaTheme="majorEastAsia" w:hAnsi="Arial" w:cs="Arial"/>
          <w:bCs/>
          <w:sz w:val="22"/>
          <w:szCs w:val="22"/>
        </w:rPr>
      </w:pPr>
    </w:p>
    <w:p w:rsidR="00A860FA" w:rsidRDefault="005419EE" w:rsidP="00C44794">
      <w:pPr>
        <w:jc w:val="both"/>
        <w:rPr>
          <w:rFonts w:ascii="Arial" w:eastAsiaTheme="majorEastAsia" w:hAnsi="Arial" w:cs="Arial"/>
          <w:bCs/>
          <w:sz w:val="22"/>
          <w:szCs w:val="22"/>
        </w:rPr>
      </w:pPr>
      <w:r>
        <w:rPr>
          <w:rFonts w:ascii="Arial" w:eastAsiaTheme="majorEastAsia" w:hAnsi="Arial" w:cs="Arial"/>
          <w:bCs/>
          <w:sz w:val="22"/>
          <w:szCs w:val="22"/>
        </w:rPr>
        <w:t xml:space="preserve">Issues that need further investigation </w:t>
      </w:r>
      <w:r w:rsidR="00F5115E">
        <w:rPr>
          <w:rFonts w:ascii="Arial" w:eastAsiaTheme="majorEastAsia" w:hAnsi="Arial" w:cs="Arial"/>
          <w:bCs/>
          <w:sz w:val="22"/>
          <w:szCs w:val="22"/>
        </w:rPr>
        <w:t xml:space="preserve">include </w:t>
      </w:r>
      <w:r>
        <w:rPr>
          <w:rFonts w:ascii="Arial" w:eastAsiaTheme="majorEastAsia" w:hAnsi="Arial" w:cs="Arial"/>
          <w:bCs/>
          <w:sz w:val="22"/>
          <w:szCs w:val="22"/>
        </w:rPr>
        <w:t xml:space="preserve">whether the Global Budget concept would materially change the fiscal risk faced by the Crown, and possible fiscal risk in transitioning to any new arrangement. </w:t>
      </w:r>
      <w:r w:rsidR="00F5115E">
        <w:rPr>
          <w:rFonts w:ascii="Arial" w:eastAsiaTheme="majorEastAsia" w:hAnsi="Arial" w:cs="Arial"/>
          <w:bCs/>
          <w:sz w:val="22"/>
          <w:szCs w:val="22"/>
        </w:rPr>
        <w:t xml:space="preserve">A further consideration is how it might impact on equity of funding arrangements.  </w:t>
      </w:r>
    </w:p>
    <w:p w:rsidR="00C44794" w:rsidRDefault="00C44794" w:rsidP="00C44794">
      <w:pPr>
        <w:jc w:val="both"/>
        <w:rPr>
          <w:rFonts w:ascii="Arial" w:eastAsiaTheme="majorEastAsia" w:hAnsi="Arial" w:cs="Arial"/>
          <w:bCs/>
          <w:sz w:val="22"/>
          <w:szCs w:val="22"/>
        </w:rPr>
      </w:pPr>
    </w:p>
    <w:p w:rsidR="00A860FA" w:rsidRDefault="007A4462" w:rsidP="00C44794">
      <w:pPr>
        <w:jc w:val="both"/>
        <w:rPr>
          <w:rFonts w:ascii="Arial" w:eastAsiaTheme="majorEastAsia" w:hAnsi="Arial" w:cs="Arial"/>
          <w:bCs/>
          <w:sz w:val="22"/>
          <w:szCs w:val="22"/>
        </w:rPr>
      </w:pPr>
      <w:r>
        <w:rPr>
          <w:rFonts w:ascii="Arial" w:eastAsiaTheme="majorEastAsia" w:hAnsi="Arial" w:cs="Arial"/>
          <w:bCs/>
          <w:noProof/>
          <w:sz w:val="22"/>
          <w:szCs w:val="22"/>
          <w:lang w:val="en-NZ" w:eastAsia="en-NZ"/>
        </w:rPr>
        <w:pict>
          <v:shape id="_x0000_s1026" type="#_x0000_t202" style="position:absolute;left:0;text-align:left;margin-left:.2pt;margin-top:7pt;width:487.3pt;height:96.15pt;z-index:251659263">
            <v:textbox>
              <w:txbxContent>
                <w:p w:rsidR="005419EE" w:rsidRDefault="005419EE" w:rsidP="00A860FA">
                  <w:pPr>
                    <w:rPr>
                      <w:rFonts w:ascii="Arial" w:eastAsiaTheme="majorEastAsia" w:hAnsi="Arial" w:cs="Arial"/>
                      <w:bCs/>
                      <w:i/>
                      <w:sz w:val="22"/>
                      <w:szCs w:val="22"/>
                    </w:rPr>
                  </w:pPr>
                  <w:r>
                    <w:rPr>
                      <w:rFonts w:ascii="Arial" w:eastAsiaTheme="majorEastAsia" w:hAnsi="Arial" w:cs="Arial"/>
                      <w:bCs/>
                      <w:i/>
                      <w:sz w:val="22"/>
                      <w:szCs w:val="22"/>
                    </w:rPr>
                    <w:t>Questions for discussion</w:t>
                  </w:r>
                </w:p>
                <w:p w:rsidR="005419EE" w:rsidRDefault="005419EE" w:rsidP="00A860FA">
                  <w:pPr>
                    <w:rPr>
                      <w:rFonts w:ascii="Arial" w:eastAsiaTheme="majorEastAsia" w:hAnsi="Arial" w:cs="Arial"/>
                      <w:bCs/>
                      <w:i/>
                      <w:sz w:val="22"/>
                      <w:szCs w:val="22"/>
                    </w:rPr>
                  </w:pPr>
                </w:p>
                <w:p w:rsidR="005419EE" w:rsidRDefault="005419EE" w:rsidP="00D75214">
                  <w:pPr>
                    <w:jc w:val="both"/>
                    <w:rPr>
                      <w:rFonts w:ascii="Arial" w:eastAsiaTheme="majorEastAsia" w:hAnsi="Arial" w:cs="Arial"/>
                      <w:bCs/>
                      <w:i/>
                      <w:sz w:val="22"/>
                      <w:szCs w:val="22"/>
                    </w:rPr>
                  </w:pPr>
                  <w:r w:rsidRPr="00E24AD9">
                    <w:rPr>
                      <w:rFonts w:ascii="Arial" w:eastAsiaTheme="majorEastAsia" w:hAnsi="Arial" w:cs="Arial"/>
                      <w:bCs/>
                      <w:i/>
                      <w:sz w:val="22"/>
                      <w:szCs w:val="22"/>
                    </w:rPr>
                    <w:t>How might the global budget influence school behaviours to shift costs or increase the fiscal risk that is faced by the Crown?</w:t>
                  </w:r>
                </w:p>
                <w:p w:rsidR="005419EE" w:rsidRPr="00E24AD9" w:rsidRDefault="005419EE" w:rsidP="00D75214">
                  <w:pPr>
                    <w:jc w:val="both"/>
                    <w:rPr>
                      <w:rFonts w:ascii="Arial" w:eastAsiaTheme="majorEastAsia" w:hAnsi="Arial" w:cs="Arial"/>
                      <w:bCs/>
                      <w:i/>
                      <w:sz w:val="22"/>
                      <w:szCs w:val="22"/>
                    </w:rPr>
                  </w:pPr>
                </w:p>
                <w:p w:rsidR="005419EE" w:rsidRDefault="005419EE" w:rsidP="00D75214">
                  <w:pPr>
                    <w:jc w:val="both"/>
                    <w:rPr>
                      <w:rFonts w:ascii="Arial" w:eastAsiaTheme="majorEastAsia" w:hAnsi="Arial" w:cs="Arial"/>
                      <w:bCs/>
                      <w:i/>
                      <w:sz w:val="22"/>
                      <w:szCs w:val="22"/>
                    </w:rPr>
                  </w:pPr>
                  <w:r w:rsidRPr="00E24AD9">
                    <w:rPr>
                      <w:rFonts w:ascii="Arial" w:eastAsiaTheme="majorEastAsia" w:hAnsi="Arial" w:cs="Arial"/>
                      <w:bCs/>
                      <w:i/>
                      <w:sz w:val="22"/>
                      <w:szCs w:val="22"/>
                    </w:rPr>
                    <w:t>How might the global budget mechanism impact on the equity of school funding arrangements?</w:t>
                  </w:r>
                </w:p>
                <w:p w:rsidR="005419EE" w:rsidRPr="00E24AD9" w:rsidRDefault="005419EE" w:rsidP="00D75214">
                  <w:pPr>
                    <w:jc w:val="both"/>
                    <w:rPr>
                      <w:rFonts w:ascii="Arial" w:eastAsiaTheme="majorEastAsia" w:hAnsi="Arial" w:cs="Arial"/>
                      <w:bCs/>
                      <w:i/>
                      <w:sz w:val="22"/>
                      <w:szCs w:val="22"/>
                    </w:rPr>
                  </w:pPr>
                </w:p>
              </w:txbxContent>
            </v:textbox>
          </v:shape>
        </w:pict>
      </w:r>
    </w:p>
    <w:p w:rsidR="009812F2" w:rsidRDefault="009812F2" w:rsidP="00C44794">
      <w:pPr>
        <w:jc w:val="both"/>
        <w:rPr>
          <w:rFonts w:ascii="Arial" w:eastAsiaTheme="majorEastAsia" w:hAnsi="Arial" w:cs="Arial"/>
          <w:bCs/>
          <w:sz w:val="22"/>
          <w:szCs w:val="22"/>
        </w:rPr>
      </w:pPr>
    </w:p>
    <w:p w:rsidR="00A860FA" w:rsidRDefault="00A860FA" w:rsidP="00C44794">
      <w:pPr>
        <w:jc w:val="both"/>
        <w:rPr>
          <w:rFonts w:ascii="Arial" w:eastAsiaTheme="majorEastAsia" w:hAnsi="Arial" w:cs="Arial"/>
          <w:bCs/>
          <w:sz w:val="22"/>
          <w:szCs w:val="22"/>
        </w:rPr>
      </w:pPr>
    </w:p>
    <w:p w:rsidR="00A860FA" w:rsidRDefault="00A860FA" w:rsidP="00C44794">
      <w:pPr>
        <w:jc w:val="both"/>
        <w:rPr>
          <w:rFonts w:ascii="Arial" w:eastAsiaTheme="majorEastAsia" w:hAnsi="Arial" w:cs="Arial"/>
          <w:bCs/>
          <w:sz w:val="22"/>
          <w:szCs w:val="22"/>
        </w:rPr>
      </w:pPr>
    </w:p>
    <w:p w:rsidR="00A860FA" w:rsidRDefault="00A860FA" w:rsidP="00C44794">
      <w:pPr>
        <w:jc w:val="both"/>
        <w:rPr>
          <w:rFonts w:ascii="Arial" w:eastAsiaTheme="majorEastAsia" w:hAnsi="Arial" w:cs="Arial"/>
          <w:bCs/>
          <w:sz w:val="22"/>
          <w:szCs w:val="22"/>
        </w:rPr>
      </w:pPr>
    </w:p>
    <w:p w:rsidR="00A860FA" w:rsidRDefault="00A860FA" w:rsidP="00C44794">
      <w:pPr>
        <w:jc w:val="both"/>
        <w:rPr>
          <w:rFonts w:ascii="Arial" w:eastAsiaTheme="majorEastAsia" w:hAnsi="Arial" w:cs="Arial"/>
          <w:bCs/>
          <w:sz w:val="22"/>
          <w:szCs w:val="22"/>
        </w:rPr>
      </w:pPr>
    </w:p>
    <w:p w:rsidR="00A860FA" w:rsidRDefault="00A860FA" w:rsidP="00C44794">
      <w:pPr>
        <w:jc w:val="both"/>
        <w:rPr>
          <w:rFonts w:ascii="Arial" w:eastAsiaTheme="majorEastAsia" w:hAnsi="Arial" w:cs="Arial"/>
          <w:bCs/>
          <w:sz w:val="22"/>
          <w:szCs w:val="22"/>
        </w:rPr>
      </w:pPr>
    </w:p>
    <w:p w:rsidR="00A860FA" w:rsidRDefault="00A860FA" w:rsidP="00C44794">
      <w:pPr>
        <w:jc w:val="both"/>
        <w:rPr>
          <w:rFonts w:ascii="Arial" w:eastAsiaTheme="majorEastAsia" w:hAnsi="Arial" w:cs="Arial"/>
          <w:bCs/>
          <w:sz w:val="22"/>
          <w:szCs w:val="22"/>
        </w:rPr>
      </w:pPr>
    </w:p>
    <w:p w:rsidR="00A860FA" w:rsidRDefault="00A860FA" w:rsidP="00C44794">
      <w:pPr>
        <w:jc w:val="both"/>
        <w:rPr>
          <w:rFonts w:ascii="Arial" w:eastAsiaTheme="majorEastAsia" w:hAnsi="Arial" w:cs="Arial"/>
          <w:b/>
          <w:bCs/>
          <w:i/>
          <w:sz w:val="22"/>
          <w:szCs w:val="22"/>
        </w:rPr>
      </w:pPr>
    </w:p>
    <w:p w:rsidR="00A860FA" w:rsidRPr="008A7435" w:rsidRDefault="00A860FA" w:rsidP="00497229">
      <w:pPr>
        <w:jc w:val="both"/>
        <w:outlineLvl w:val="0"/>
        <w:rPr>
          <w:rFonts w:ascii="Arial" w:eastAsiaTheme="majorEastAsia" w:hAnsi="Arial" w:cs="Arial"/>
          <w:b/>
          <w:bCs/>
          <w:i/>
          <w:color w:val="0070C0"/>
          <w:sz w:val="22"/>
          <w:szCs w:val="22"/>
        </w:rPr>
      </w:pPr>
      <w:r w:rsidRPr="008A7435">
        <w:rPr>
          <w:rFonts w:ascii="Arial" w:eastAsiaTheme="majorEastAsia" w:hAnsi="Arial" w:cs="Arial"/>
          <w:b/>
          <w:bCs/>
          <w:i/>
          <w:color w:val="0070C0"/>
          <w:sz w:val="22"/>
          <w:szCs w:val="22"/>
        </w:rPr>
        <w:t xml:space="preserve">Schools to develop a comprehensive annual budget </w:t>
      </w:r>
    </w:p>
    <w:p w:rsidR="00C44794" w:rsidRPr="00A860FA" w:rsidRDefault="00C44794" w:rsidP="00C44794">
      <w:pPr>
        <w:jc w:val="both"/>
        <w:rPr>
          <w:rFonts w:ascii="Arial" w:eastAsiaTheme="majorEastAsia" w:hAnsi="Arial" w:cs="Arial"/>
          <w:b/>
          <w:bCs/>
          <w:i/>
          <w:sz w:val="22"/>
          <w:szCs w:val="22"/>
        </w:rPr>
      </w:pPr>
    </w:p>
    <w:p w:rsidR="00A860FA" w:rsidRDefault="00A860FA" w:rsidP="00C44794">
      <w:pPr>
        <w:jc w:val="both"/>
        <w:rPr>
          <w:rFonts w:ascii="Arial" w:eastAsiaTheme="majorEastAsia" w:hAnsi="Arial" w:cs="Arial"/>
          <w:bCs/>
          <w:sz w:val="22"/>
          <w:szCs w:val="22"/>
        </w:rPr>
      </w:pPr>
      <w:r w:rsidRPr="00AB1450">
        <w:rPr>
          <w:rFonts w:ascii="Arial" w:eastAsiaTheme="majorEastAsia" w:hAnsi="Arial" w:cs="Arial"/>
          <w:bCs/>
          <w:sz w:val="22"/>
          <w:szCs w:val="22"/>
        </w:rPr>
        <w:t xml:space="preserve">Schools </w:t>
      </w:r>
      <w:r w:rsidR="00F5115E" w:rsidRPr="00AB1450">
        <w:rPr>
          <w:rFonts w:ascii="Arial" w:eastAsiaTheme="majorEastAsia" w:hAnsi="Arial" w:cs="Arial"/>
          <w:bCs/>
          <w:sz w:val="22"/>
          <w:szCs w:val="22"/>
        </w:rPr>
        <w:t>w</w:t>
      </w:r>
      <w:r w:rsidR="00F5115E">
        <w:rPr>
          <w:rFonts w:ascii="Arial" w:eastAsiaTheme="majorEastAsia" w:hAnsi="Arial" w:cs="Arial"/>
          <w:bCs/>
          <w:sz w:val="22"/>
          <w:szCs w:val="22"/>
        </w:rPr>
        <w:t>ould</w:t>
      </w:r>
      <w:r w:rsidR="00F5115E" w:rsidRPr="00AB1450">
        <w:rPr>
          <w:rFonts w:ascii="Arial" w:eastAsiaTheme="majorEastAsia" w:hAnsi="Arial" w:cs="Arial"/>
          <w:bCs/>
          <w:sz w:val="22"/>
          <w:szCs w:val="22"/>
        </w:rPr>
        <w:t xml:space="preserve"> </w:t>
      </w:r>
      <w:r>
        <w:rPr>
          <w:rFonts w:ascii="Arial" w:eastAsiaTheme="majorEastAsia" w:hAnsi="Arial" w:cs="Arial"/>
          <w:bCs/>
          <w:sz w:val="22"/>
          <w:szCs w:val="22"/>
        </w:rPr>
        <w:t>need</w:t>
      </w:r>
      <w:r w:rsidRPr="00AB1450">
        <w:rPr>
          <w:rFonts w:ascii="Arial" w:eastAsiaTheme="majorEastAsia" w:hAnsi="Arial" w:cs="Arial"/>
          <w:bCs/>
          <w:sz w:val="22"/>
          <w:szCs w:val="22"/>
        </w:rPr>
        <w:t xml:space="preserve"> to develop a comprehensive budget and plan appropriately </w:t>
      </w:r>
      <w:r w:rsidR="00BC7229">
        <w:rPr>
          <w:rFonts w:ascii="Arial" w:eastAsiaTheme="majorEastAsia" w:hAnsi="Arial" w:cs="Arial"/>
          <w:bCs/>
          <w:sz w:val="22"/>
          <w:szCs w:val="22"/>
        </w:rPr>
        <w:t xml:space="preserve">to </w:t>
      </w:r>
      <w:r w:rsidRPr="00AB1450">
        <w:rPr>
          <w:rFonts w:ascii="Arial" w:eastAsiaTheme="majorEastAsia" w:hAnsi="Arial" w:cs="Arial"/>
          <w:bCs/>
          <w:sz w:val="22"/>
          <w:szCs w:val="22"/>
        </w:rPr>
        <w:t xml:space="preserve">manage their Global Budget </w:t>
      </w:r>
      <w:r>
        <w:rPr>
          <w:rFonts w:ascii="Arial" w:eastAsiaTheme="majorEastAsia" w:hAnsi="Arial" w:cs="Arial"/>
          <w:bCs/>
          <w:sz w:val="22"/>
          <w:szCs w:val="22"/>
        </w:rPr>
        <w:t>and make decisions about the cash and credit split. This may change the way schools plan their staffing and other operational costs.</w:t>
      </w:r>
      <w:r w:rsidR="0009047F">
        <w:rPr>
          <w:rFonts w:ascii="Arial" w:eastAsiaTheme="majorEastAsia" w:hAnsi="Arial" w:cs="Arial"/>
          <w:bCs/>
          <w:sz w:val="22"/>
          <w:szCs w:val="22"/>
        </w:rPr>
        <w:t xml:space="preserve"> Checking the viability of the budget </w:t>
      </w:r>
      <w:r w:rsidR="00F5115E">
        <w:rPr>
          <w:rFonts w:ascii="Arial" w:eastAsiaTheme="majorEastAsia" w:hAnsi="Arial" w:cs="Arial"/>
          <w:bCs/>
          <w:sz w:val="22"/>
          <w:szCs w:val="22"/>
        </w:rPr>
        <w:t xml:space="preserve">would </w:t>
      </w:r>
      <w:r w:rsidR="0009047F">
        <w:rPr>
          <w:rFonts w:ascii="Arial" w:eastAsiaTheme="majorEastAsia" w:hAnsi="Arial" w:cs="Arial"/>
          <w:bCs/>
          <w:sz w:val="22"/>
          <w:szCs w:val="22"/>
        </w:rPr>
        <w:t>require a two way communication between the Ministry and schools and support mechanisms to assist the preparation of budgets where required.</w:t>
      </w:r>
    </w:p>
    <w:p w:rsidR="00A860FA" w:rsidRDefault="00A860FA" w:rsidP="00C44794">
      <w:pPr>
        <w:jc w:val="both"/>
        <w:rPr>
          <w:rFonts w:ascii="Arial" w:eastAsiaTheme="majorEastAsia" w:hAnsi="Arial" w:cs="Arial"/>
          <w:bCs/>
          <w:sz w:val="22"/>
          <w:szCs w:val="22"/>
        </w:rPr>
      </w:pPr>
    </w:p>
    <w:p w:rsidR="00A860FA" w:rsidRDefault="00A860FA" w:rsidP="00C44794">
      <w:pPr>
        <w:jc w:val="both"/>
        <w:rPr>
          <w:rFonts w:ascii="Arial" w:eastAsiaTheme="majorEastAsia" w:hAnsi="Arial" w:cs="Arial"/>
          <w:bCs/>
          <w:sz w:val="22"/>
          <w:szCs w:val="22"/>
        </w:rPr>
      </w:pPr>
      <w:r>
        <w:rPr>
          <w:rFonts w:ascii="Arial" w:eastAsiaTheme="majorEastAsia" w:hAnsi="Arial" w:cs="Arial"/>
          <w:bCs/>
          <w:sz w:val="22"/>
          <w:szCs w:val="22"/>
        </w:rPr>
        <w:t>To adequately implement the Global Budget, s</w:t>
      </w:r>
      <w:r w:rsidRPr="00AB1450">
        <w:rPr>
          <w:rFonts w:ascii="Arial" w:eastAsiaTheme="majorEastAsia" w:hAnsi="Arial" w:cs="Arial"/>
          <w:bCs/>
          <w:sz w:val="22"/>
          <w:szCs w:val="22"/>
        </w:rPr>
        <w:t>chool</w:t>
      </w:r>
      <w:r>
        <w:rPr>
          <w:rFonts w:ascii="Arial" w:eastAsiaTheme="majorEastAsia" w:hAnsi="Arial" w:cs="Arial"/>
          <w:bCs/>
          <w:sz w:val="22"/>
          <w:szCs w:val="22"/>
        </w:rPr>
        <w:t xml:space="preserve"> </w:t>
      </w:r>
      <w:r w:rsidRPr="00AB1450">
        <w:rPr>
          <w:rFonts w:ascii="Arial" w:eastAsiaTheme="majorEastAsia" w:hAnsi="Arial" w:cs="Arial"/>
          <w:bCs/>
          <w:sz w:val="22"/>
          <w:szCs w:val="22"/>
        </w:rPr>
        <w:t xml:space="preserve">leaders </w:t>
      </w:r>
      <w:r>
        <w:rPr>
          <w:rFonts w:ascii="Arial" w:eastAsiaTheme="majorEastAsia" w:hAnsi="Arial" w:cs="Arial"/>
          <w:bCs/>
          <w:sz w:val="22"/>
          <w:szCs w:val="22"/>
        </w:rPr>
        <w:t xml:space="preserve">may need greater budgeting capability and stronger financial oversight than </w:t>
      </w:r>
      <w:r w:rsidRPr="00AB1450">
        <w:rPr>
          <w:rFonts w:ascii="Arial" w:eastAsiaTheme="majorEastAsia" w:hAnsi="Arial" w:cs="Arial"/>
          <w:bCs/>
          <w:sz w:val="22"/>
          <w:szCs w:val="22"/>
        </w:rPr>
        <w:t xml:space="preserve">currently. An implementation consideration </w:t>
      </w:r>
      <w:r>
        <w:rPr>
          <w:rFonts w:ascii="Arial" w:eastAsiaTheme="majorEastAsia" w:hAnsi="Arial" w:cs="Arial"/>
          <w:bCs/>
          <w:sz w:val="22"/>
          <w:szCs w:val="22"/>
        </w:rPr>
        <w:t>is how the Crown should support</w:t>
      </w:r>
      <w:r w:rsidRPr="00AB1450">
        <w:rPr>
          <w:rFonts w:ascii="Arial" w:eastAsiaTheme="majorEastAsia" w:hAnsi="Arial" w:cs="Arial"/>
          <w:bCs/>
          <w:sz w:val="22"/>
          <w:szCs w:val="22"/>
        </w:rPr>
        <w:t xml:space="preserve"> schools and provide tool</w:t>
      </w:r>
      <w:r>
        <w:rPr>
          <w:rFonts w:ascii="Arial" w:eastAsiaTheme="majorEastAsia" w:hAnsi="Arial" w:cs="Arial"/>
          <w:bCs/>
          <w:sz w:val="22"/>
          <w:szCs w:val="22"/>
        </w:rPr>
        <w:t>s</w:t>
      </w:r>
      <w:r w:rsidRPr="00AB1450">
        <w:rPr>
          <w:rFonts w:ascii="Arial" w:eastAsiaTheme="majorEastAsia" w:hAnsi="Arial" w:cs="Arial"/>
          <w:bCs/>
          <w:sz w:val="22"/>
          <w:szCs w:val="22"/>
        </w:rPr>
        <w:t xml:space="preserve"> to raise</w:t>
      </w:r>
      <w:r>
        <w:rPr>
          <w:rFonts w:ascii="Arial" w:eastAsiaTheme="majorEastAsia" w:hAnsi="Arial" w:cs="Arial"/>
          <w:bCs/>
          <w:sz w:val="22"/>
          <w:szCs w:val="22"/>
        </w:rPr>
        <w:t xml:space="preserve"> budgeting capabilities</w:t>
      </w:r>
      <w:r w:rsidRPr="00AB1450">
        <w:rPr>
          <w:rFonts w:ascii="Arial" w:eastAsiaTheme="majorEastAsia" w:hAnsi="Arial" w:cs="Arial"/>
          <w:bCs/>
          <w:sz w:val="22"/>
          <w:szCs w:val="22"/>
        </w:rPr>
        <w:t xml:space="preserve">. </w:t>
      </w:r>
      <w:r>
        <w:rPr>
          <w:rFonts w:ascii="Arial" w:eastAsiaTheme="majorEastAsia" w:hAnsi="Arial" w:cs="Arial"/>
          <w:bCs/>
          <w:sz w:val="22"/>
          <w:szCs w:val="22"/>
        </w:rPr>
        <w:t>One component of this support could be a real time budgeting tool accessible by schools and their financial service providers.</w:t>
      </w:r>
    </w:p>
    <w:p w:rsidR="00A860FA" w:rsidRDefault="00A860FA" w:rsidP="00C44794">
      <w:pPr>
        <w:jc w:val="both"/>
        <w:rPr>
          <w:rFonts w:ascii="Arial" w:eastAsiaTheme="majorEastAsia" w:hAnsi="Arial" w:cs="Arial"/>
          <w:bCs/>
          <w:sz w:val="22"/>
          <w:szCs w:val="22"/>
        </w:rPr>
      </w:pPr>
    </w:p>
    <w:p w:rsidR="00A860FA" w:rsidRDefault="00A860FA" w:rsidP="00C44794">
      <w:pPr>
        <w:jc w:val="both"/>
        <w:rPr>
          <w:rFonts w:ascii="Arial" w:eastAsiaTheme="majorEastAsia" w:hAnsi="Arial" w:cs="Arial"/>
          <w:bCs/>
          <w:sz w:val="22"/>
          <w:szCs w:val="22"/>
        </w:rPr>
      </w:pPr>
      <w:r>
        <w:rPr>
          <w:rFonts w:ascii="Arial" w:eastAsiaTheme="majorEastAsia" w:hAnsi="Arial" w:cs="Arial"/>
          <w:bCs/>
          <w:sz w:val="22"/>
          <w:szCs w:val="22"/>
        </w:rPr>
        <w:t xml:space="preserve">Currently the Ministry </w:t>
      </w:r>
      <w:r w:rsidR="005B6BD2">
        <w:rPr>
          <w:rFonts w:ascii="Arial" w:eastAsiaTheme="majorEastAsia" w:hAnsi="Arial" w:cs="Arial"/>
          <w:bCs/>
          <w:sz w:val="22"/>
          <w:szCs w:val="22"/>
        </w:rPr>
        <w:t>of</w:t>
      </w:r>
      <w:r>
        <w:rPr>
          <w:rFonts w:ascii="Arial" w:eastAsiaTheme="majorEastAsia" w:hAnsi="Arial" w:cs="Arial"/>
          <w:bCs/>
          <w:sz w:val="22"/>
          <w:szCs w:val="22"/>
        </w:rPr>
        <w:t xml:space="preserve"> Education reviews the accounts of schools on an annual basis and uses this to identify schools that are experiencing financial issues. This is reactive and often too late to prevent </w:t>
      </w:r>
      <w:r w:rsidR="005B6BD2">
        <w:rPr>
          <w:rFonts w:ascii="Arial" w:eastAsiaTheme="majorEastAsia" w:hAnsi="Arial" w:cs="Arial"/>
          <w:bCs/>
          <w:sz w:val="22"/>
          <w:szCs w:val="22"/>
        </w:rPr>
        <w:t>financial difficulties</w:t>
      </w:r>
      <w:r>
        <w:rPr>
          <w:rFonts w:ascii="Arial" w:eastAsiaTheme="majorEastAsia" w:hAnsi="Arial" w:cs="Arial"/>
          <w:bCs/>
          <w:sz w:val="22"/>
          <w:szCs w:val="22"/>
        </w:rPr>
        <w:t>. As a result 130-140 schools are identified as at</w:t>
      </w:r>
      <w:r w:rsidR="005B6BD2">
        <w:rPr>
          <w:rFonts w:ascii="Arial" w:eastAsiaTheme="majorEastAsia" w:hAnsi="Arial" w:cs="Arial"/>
          <w:bCs/>
          <w:sz w:val="22"/>
          <w:szCs w:val="22"/>
        </w:rPr>
        <w:t>-</w:t>
      </w:r>
      <w:r>
        <w:rPr>
          <w:rFonts w:ascii="Arial" w:eastAsiaTheme="majorEastAsia" w:hAnsi="Arial" w:cs="Arial"/>
          <w:bCs/>
          <w:sz w:val="22"/>
          <w:szCs w:val="22"/>
        </w:rPr>
        <w:t>risk</w:t>
      </w:r>
      <w:r w:rsidR="00D75214">
        <w:rPr>
          <w:rFonts w:ascii="Arial" w:eastAsiaTheme="majorEastAsia" w:hAnsi="Arial" w:cs="Arial"/>
          <w:bCs/>
          <w:sz w:val="22"/>
          <w:szCs w:val="22"/>
        </w:rPr>
        <w:t xml:space="preserve">. </w:t>
      </w:r>
      <w:r>
        <w:rPr>
          <w:rFonts w:ascii="Arial" w:eastAsiaTheme="majorEastAsia" w:hAnsi="Arial" w:cs="Arial"/>
          <w:bCs/>
          <w:sz w:val="22"/>
          <w:szCs w:val="22"/>
        </w:rPr>
        <w:t xml:space="preserve">Under a </w:t>
      </w:r>
      <w:r w:rsidR="005B6BD2">
        <w:rPr>
          <w:rFonts w:ascii="Arial" w:eastAsiaTheme="majorEastAsia" w:hAnsi="Arial" w:cs="Arial"/>
          <w:bCs/>
          <w:sz w:val="22"/>
          <w:szCs w:val="22"/>
        </w:rPr>
        <w:t>G</w:t>
      </w:r>
      <w:r>
        <w:rPr>
          <w:rFonts w:ascii="Arial" w:eastAsiaTheme="majorEastAsia" w:hAnsi="Arial" w:cs="Arial"/>
          <w:bCs/>
          <w:sz w:val="22"/>
          <w:szCs w:val="22"/>
        </w:rPr>
        <w:t xml:space="preserve">lobal </w:t>
      </w:r>
      <w:r w:rsidR="005B6BD2">
        <w:rPr>
          <w:rFonts w:ascii="Arial" w:eastAsiaTheme="majorEastAsia" w:hAnsi="Arial" w:cs="Arial"/>
          <w:bCs/>
          <w:sz w:val="22"/>
          <w:szCs w:val="22"/>
        </w:rPr>
        <w:t>B</w:t>
      </w:r>
      <w:r>
        <w:rPr>
          <w:rFonts w:ascii="Arial" w:eastAsiaTheme="majorEastAsia" w:hAnsi="Arial" w:cs="Arial"/>
          <w:bCs/>
          <w:sz w:val="22"/>
          <w:szCs w:val="22"/>
        </w:rPr>
        <w:t>udget, more comprehensive budgeting and smarter real time management of finances would help schools to manage and prevent financial mismanagement</w:t>
      </w:r>
      <w:r w:rsidR="00497229">
        <w:rPr>
          <w:rFonts w:ascii="Arial" w:eastAsiaTheme="majorEastAsia" w:hAnsi="Arial" w:cs="Arial"/>
          <w:bCs/>
          <w:sz w:val="22"/>
          <w:szCs w:val="22"/>
        </w:rPr>
        <w:t xml:space="preserve"> and increase visibility for the Crown where it is warranted</w:t>
      </w:r>
      <w:r>
        <w:rPr>
          <w:rFonts w:ascii="Arial" w:eastAsiaTheme="majorEastAsia" w:hAnsi="Arial" w:cs="Arial"/>
          <w:bCs/>
          <w:sz w:val="22"/>
          <w:szCs w:val="22"/>
        </w:rPr>
        <w:t>.</w:t>
      </w:r>
    </w:p>
    <w:p w:rsidR="009812F2" w:rsidRDefault="009812F2" w:rsidP="00C44794">
      <w:pPr>
        <w:jc w:val="both"/>
        <w:rPr>
          <w:rFonts w:ascii="Arial" w:eastAsiaTheme="majorEastAsia" w:hAnsi="Arial" w:cs="Arial"/>
          <w:bCs/>
          <w:sz w:val="22"/>
          <w:szCs w:val="22"/>
        </w:rPr>
      </w:pPr>
    </w:p>
    <w:p w:rsidR="00A860FA" w:rsidRDefault="007A4462" w:rsidP="00C44794">
      <w:pPr>
        <w:jc w:val="both"/>
        <w:rPr>
          <w:rFonts w:ascii="Arial" w:eastAsiaTheme="majorEastAsia" w:hAnsi="Arial" w:cs="Arial"/>
          <w:b/>
          <w:bCs/>
          <w:i/>
          <w:sz w:val="22"/>
          <w:szCs w:val="22"/>
        </w:rPr>
      </w:pPr>
      <w:r w:rsidRPr="007A4462">
        <w:rPr>
          <w:rFonts w:ascii="Arial" w:hAnsi="Arial" w:cs="Arial"/>
          <w:noProof/>
          <w:sz w:val="22"/>
          <w:szCs w:val="22"/>
          <w:lang w:val="en-US" w:eastAsia="zh-TW"/>
        </w:rPr>
        <w:pict>
          <v:shape id="_x0000_s1039" type="#_x0000_t202" style="position:absolute;left:0;text-align:left;margin-left:5.45pt;margin-top:6.75pt;width:486.55pt;height:119.65pt;z-index:251674624;mso-width-relative:margin;mso-height-relative:margin">
            <v:textbox>
              <w:txbxContent>
                <w:p w:rsidR="005419EE" w:rsidRDefault="005419EE" w:rsidP="00A860FA">
                  <w:pPr>
                    <w:rPr>
                      <w:rFonts w:ascii="Arial" w:hAnsi="Arial" w:cs="Arial"/>
                      <w:i/>
                      <w:sz w:val="22"/>
                      <w:szCs w:val="22"/>
                    </w:rPr>
                  </w:pPr>
                  <w:r>
                    <w:rPr>
                      <w:rFonts w:ascii="Arial" w:hAnsi="Arial" w:cs="Arial"/>
                      <w:i/>
                      <w:sz w:val="22"/>
                      <w:szCs w:val="22"/>
                    </w:rPr>
                    <w:t>Questions for discussion</w:t>
                  </w:r>
                </w:p>
                <w:p w:rsidR="005419EE" w:rsidRDefault="005419EE" w:rsidP="0056489B">
                  <w:pPr>
                    <w:jc w:val="both"/>
                    <w:rPr>
                      <w:rFonts w:ascii="Arial" w:hAnsi="Arial" w:cs="Arial"/>
                      <w:i/>
                      <w:sz w:val="22"/>
                      <w:szCs w:val="22"/>
                    </w:rPr>
                  </w:pPr>
                </w:p>
                <w:p w:rsidR="005419EE" w:rsidRDefault="005419EE" w:rsidP="0056489B">
                  <w:pPr>
                    <w:jc w:val="both"/>
                    <w:rPr>
                      <w:rFonts w:ascii="Arial" w:hAnsi="Arial" w:cs="Arial"/>
                      <w:i/>
                      <w:sz w:val="22"/>
                      <w:szCs w:val="22"/>
                    </w:rPr>
                  </w:pPr>
                  <w:r w:rsidRPr="00E24AD9">
                    <w:rPr>
                      <w:rFonts w:ascii="Arial" w:hAnsi="Arial" w:cs="Arial"/>
                      <w:i/>
                      <w:sz w:val="22"/>
                      <w:szCs w:val="22"/>
                    </w:rPr>
                    <w:t xml:space="preserve">What do you see as the key financial implications that </w:t>
                  </w:r>
                  <w:r w:rsidR="00F5115E">
                    <w:rPr>
                      <w:rFonts w:ascii="Arial" w:hAnsi="Arial" w:cs="Arial"/>
                      <w:i/>
                      <w:sz w:val="22"/>
                      <w:szCs w:val="22"/>
                    </w:rPr>
                    <w:t xml:space="preserve">would </w:t>
                  </w:r>
                  <w:r w:rsidRPr="00E24AD9">
                    <w:rPr>
                      <w:rFonts w:ascii="Arial" w:hAnsi="Arial" w:cs="Arial"/>
                      <w:i/>
                      <w:sz w:val="22"/>
                      <w:szCs w:val="22"/>
                    </w:rPr>
                    <w:t xml:space="preserve">need to be managed by schools? </w:t>
                  </w:r>
                </w:p>
                <w:p w:rsidR="005419EE" w:rsidRPr="00E24AD9" w:rsidRDefault="005419EE" w:rsidP="0056489B">
                  <w:pPr>
                    <w:jc w:val="both"/>
                    <w:rPr>
                      <w:rFonts w:ascii="Arial" w:hAnsi="Arial" w:cs="Arial"/>
                      <w:i/>
                      <w:sz w:val="22"/>
                      <w:szCs w:val="22"/>
                    </w:rPr>
                  </w:pPr>
                </w:p>
                <w:p w:rsidR="005419EE" w:rsidRDefault="005419EE" w:rsidP="0056489B">
                  <w:pPr>
                    <w:jc w:val="both"/>
                    <w:rPr>
                      <w:rFonts w:ascii="Arial" w:hAnsi="Arial" w:cs="Arial"/>
                      <w:i/>
                      <w:sz w:val="22"/>
                      <w:szCs w:val="22"/>
                    </w:rPr>
                  </w:pPr>
                  <w:r w:rsidRPr="00E24AD9">
                    <w:rPr>
                      <w:rFonts w:ascii="Arial" w:hAnsi="Arial" w:cs="Arial"/>
                      <w:i/>
                      <w:sz w:val="22"/>
                      <w:szCs w:val="22"/>
                    </w:rPr>
                    <w:t xml:space="preserve">What level of financial management capability </w:t>
                  </w:r>
                  <w:r w:rsidR="00F5115E">
                    <w:rPr>
                      <w:rFonts w:ascii="Arial" w:hAnsi="Arial" w:cs="Arial"/>
                      <w:i/>
                      <w:sz w:val="22"/>
                      <w:szCs w:val="22"/>
                    </w:rPr>
                    <w:t>would</w:t>
                  </w:r>
                  <w:r w:rsidR="00F5115E" w:rsidRPr="00E24AD9">
                    <w:rPr>
                      <w:rFonts w:ascii="Arial" w:hAnsi="Arial" w:cs="Arial"/>
                      <w:i/>
                      <w:sz w:val="22"/>
                      <w:szCs w:val="22"/>
                    </w:rPr>
                    <w:t xml:space="preserve"> </w:t>
                  </w:r>
                  <w:r w:rsidRPr="00E24AD9">
                    <w:rPr>
                      <w:rFonts w:ascii="Arial" w:hAnsi="Arial" w:cs="Arial"/>
                      <w:i/>
                      <w:sz w:val="22"/>
                      <w:szCs w:val="22"/>
                    </w:rPr>
                    <w:t xml:space="preserve">be required at the individual school level? </w:t>
                  </w:r>
                </w:p>
                <w:p w:rsidR="005419EE" w:rsidRPr="00E24AD9" w:rsidRDefault="005419EE" w:rsidP="0056489B">
                  <w:pPr>
                    <w:jc w:val="both"/>
                    <w:rPr>
                      <w:rFonts w:ascii="Arial" w:hAnsi="Arial" w:cs="Arial"/>
                      <w:i/>
                      <w:sz w:val="22"/>
                      <w:szCs w:val="22"/>
                    </w:rPr>
                  </w:pPr>
                </w:p>
                <w:p w:rsidR="005419EE" w:rsidRPr="00E24AD9" w:rsidRDefault="005419EE" w:rsidP="0056489B">
                  <w:pPr>
                    <w:jc w:val="both"/>
                    <w:rPr>
                      <w:i/>
                    </w:rPr>
                  </w:pPr>
                  <w:r w:rsidRPr="00E24AD9">
                    <w:rPr>
                      <w:rFonts w:ascii="Arial" w:hAnsi="Arial" w:cs="Arial"/>
                      <w:i/>
                      <w:sz w:val="22"/>
                      <w:szCs w:val="22"/>
                    </w:rPr>
                    <w:t xml:space="preserve">What support systems </w:t>
                  </w:r>
                  <w:r w:rsidR="008A0448">
                    <w:rPr>
                      <w:rFonts w:ascii="Arial" w:hAnsi="Arial" w:cs="Arial"/>
                      <w:i/>
                      <w:sz w:val="22"/>
                      <w:szCs w:val="22"/>
                    </w:rPr>
                    <w:t>would be required to</w:t>
                  </w:r>
                  <w:r w:rsidRPr="00E24AD9">
                    <w:rPr>
                      <w:rFonts w:ascii="Arial" w:hAnsi="Arial" w:cs="Arial"/>
                      <w:i/>
                      <w:sz w:val="22"/>
                      <w:szCs w:val="22"/>
                    </w:rPr>
                    <w:t xml:space="preserve"> assist schools in the transition to</w:t>
                  </w:r>
                  <w:r w:rsidR="008A0448">
                    <w:rPr>
                      <w:rFonts w:ascii="Arial" w:hAnsi="Arial" w:cs="Arial"/>
                      <w:i/>
                      <w:sz w:val="22"/>
                      <w:szCs w:val="22"/>
                    </w:rPr>
                    <w:t>,</w:t>
                  </w:r>
                  <w:r w:rsidRPr="00E24AD9">
                    <w:rPr>
                      <w:rFonts w:ascii="Arial" w:hAnsi="Arial" w:cs="Arial"/>
                      <w:i/>
                      <w:sz w:val="22"/>
                      <w:szCs w:val="22"/>
                    </w:rPr>
                    <w:t xml:space="preserve"> and ongoing implementation of the Global Budget?</w:t>
                  </w:r>
                </w:p>
              </w:txbxContent>
            </v:textbox>
          </v:shape>
        </w:pict>
      </w:r>
    </w:p>
    <w:p w:rsidR="00A860FA" w:rsidRDefault="00A860FA" w:rsidP="00C44794">
      <w:pPr>
        <w:jc w:val="both"/>
        <w:rPr>
          <w:rFonts w:ascii="Arial" w:eastAsiaTheme="majorEastAsia" w:hAnsi="Arial" w:cs="Arial"/>
          <w:b/>
          <w:bCs/>
          <w:i/>
          <w:sz w:val="22"/>
          <w:szCs w:val="22"/>
        </w:rPr>
      </w:pPr>
    </w:p>
    <w:p w:rsidR="00C44794" w:rsidRDefault="00C44794" w:rsidP="00C44794">
      <w:pPr>
        <w:jc w:val="both"/>
        <w:rPr>
          <w:rFonts w:ascii="Arial" w:hAnsi="Arial" w:cs="Arial"/>
          <w:b/>
          <w:color w:val="4F81BD" w:themeColor="accent1"/>
          <w:szCs w:val="22"/>
        </w:rPr>
      </w:pPr>
    </w:p>
    <w:p w:rsidR="00E24AD9" w:rsidRDefault="00E24AD9" w:rsidP="00C44794">
      <w:pPr>
        <w:jc w:val="both"/>
        <w:rPr>
          <w:rFonts w:ascii="Arial" w:hAnsi="Arial" w:cs="Arial"/>
          <w:b/>
          <w:color w:val="4F81BD" w:themeColor="accent1"/>
          <w:szCs w:val="22"/>
        </w:rPr>
      </w:pPr>
    </w:p>
    <w:p w:rsidR="009812F2" w:rsidRDefault="009812F2" w:rsidP="00C44794">
      <w:pPr>
        <w:jc w:val="both"/>
        <w:rPr>
          <w:rFonts w:ascii="Arial" w:hAnsi="Arial" w:cs="Arial"/>
          <w:b/>
          <w:color w:val="4F81BD" w:themeColor="accent1"/>
          <w:szCs w:val="22"/>
        </w:rPr>
      </w:pPr>
    </w:p>
    <w:p w:rsidR="00C07F13" w:rsidRDefault="00C07F13">
      <w:pPr>
        <w:rPr>
          <w:rFonts w:ascii="Arial" w:hAnsi="Arial" w:cs="Arial"/>
          <w:b/>
          <w:color w:val="4F81BD" w:themeColor="accent1"/>
          <w:szCs w:val="22"/>
        </w:rPr>
      </w:pPr>
      <w:r>
        <w:rPr>
          <w:rFonts w:ascii="Arial" w:hAnsi="Arial" w:cs="Arial"/>
          <w:b/>
          <w:color w:val="4F81BD" w:themeColor="accent1"/>
          <w:szCs w:val="22"/>
        </w:rPr>
        <w:br w:type="page"/>
      </w:r>
    </w:p>
    <w:p w:rsidR="00F50C50" w:rsidRPr="0021160E" w:rsidRDefault="00F50C50" w:rsidP="00497229">
      <w:pPr>
        <w:jc w:val="both"/>
        <w:outlineLvl w:val="0"/>
        <w:rPr>
          <w:rFonts w:ascii="Arial" w:hAnsi="Arial" w:cs="Arial"/>
          <w:b/>
          <w:color w:val="4F81BD" w:themeColor="accent1"/>
          <w:szCs w:val="22"/>
        </w:rPr>
      </w:pPr>
      <w:r w:rsidRPr="0021160E">
        <w:rPr>
          <w:rFonts w:ascii="Arial" w:hAnsi="Arial" w:cs="Arial"/>
          <w:b/>
          <w:color w:val="4F81BD" w:themeColor="accent1"/>
          <w:szCs w:val="22"/>
        </w:rPr>
        <w:t>Other options that have been considered</w:t>
      </w:r>
    </w:p>
    <w:p w:rsidR="00F50C50" w:rsidRPr="00C44794" w:rsidRDefault="00F50C50" w:rsidP="00C44794">
      <w:pPr>
        <w:pStyle w:val="ListParagraph"/>
        <w:ind w:left="426"/>
        <w:jc w:val="both"/>
        <w:rPr>
          <w:rFonts w:ascii="Arial" w:hAnsi="Arial" w:cs="Arial"/>
          <w:b/>
          <w:sz w:val="20"/>
          <w:szCs w:val="20"/>
          <w:u w:val="single"/>
        </w:rPr>
      </w:pPr>
    </w:p>
    <w:p w:rsidR="00A860FA" w:rsidRDefault="00A860FA" w:rsidP="00497229">
      <w:pPr>
        <w:jc w:val="both"/>
        <w:outlineLvl w:val="0"/>
        <w:rPr>
          <w:rFonts w:ascii="Arial" w:hAnsi="Arial" w:cs="Arial"/>
          <w:sz w:val="22"/>
          <w:szCs w:val="22"/>
        </w:rPr>
      </w:pPr>
      <w:r>
        <w:rPr>
          <w:rFonts w:ascii="Arial" w:hAnsi="Arial" w:cs="Arial"/>
          <w:sz w:val="22"/>
          <w:szCs w:val="22"/>
        </w:rPr>
        <w:t xml:space="preserve">Two other options </w:t>
      </w:r>
      <w:r w:rsidR="006E40BA">
        <w:rPr>
          <w:rFonts w:ascii="Arial" w:hAnsi="Arial" w:cs="Arial"/>
          <w:sz w:val="22"/>
          <w:szCs w:val="22"/>
        </w:rPr>
        <w:t>were</w:t>
      </w:r>
      <w:r>
        <w:rPr>
          <w:rFonts w:ascii="Arial" w:hAnsi="Arial" w:cs="Arial"/>
          <w:sz w:val="22"/>
          <w:szCs w:val="22"/>
        </w:rPr>
        <w:t xml:space="preserve"> considered</w:t>
      </w:r>
      <w:r w:rsidR="0056489B">
        <w:rPr>
          <w:rFonts w:ascii="Arial" w:hAnsi="Arial" w:cs="Arial"/>
          <w:sz w:val="22"/>
          <w:szCs w:val="22"/>
        </w:rPr>
        <w:t xml:space="preserve"> and discounted</w:t>
      </w:r>
      <w:r w:rsidR="006E40BA">
        <w:rPr>
          <w:rFonts w:ascii="Arial" w:hAnsi="Arial" w:cs="Arial"/>
          <w:sz w:val="22"/>
          <w:szCs w:val="22"/>
        </w:rPr>
        <w:t xml:space="preserve"> at this time</w:t>
      </w:r>
      <w:r w:rsidR="0056489B">
        <w:rPr>
          <w:rFonts w:ascii="Arial" w:hAnsi="Arial" w:cs="Arial"/>
          <w:sz w:val="22"/>
          <w:szCs w:val="22"/>
        </w:rPr>
        <w:t>.</w:t>
      </w:r>
    </w:p>
    <w:p w:rsidR="00C44794" w:rsidRDefault="00C44794" w:rsidP="00C44794">
      <w:pPr>
        <w:jc w:val="both"/>
        <w:rPr>
          <w:rFonts w:ascii="Arial" w:hAnsi="Arial" w:cs="Arial"/>
          <w:sz w:val="22"/>
          <w:szCs w:val="22"/>
        </w:rPr>
      </w:pPr>
    </w:p>
    <w:p w:rsidR="00A860FA" w:rsidRPr="0056489B" w:rsidRDefault="00E24AD9" w:rsidP="00C44794">
      <w:pPr>
        <w:pStyle w:val="ListParagraph"/>
        <w:numPr>
          <w:ilvl w:val="0"/>
          <w:numId w:val="21"/>
        </w:numPr>
        <w:jc w:val="both"/>
        <w:rPr>
          <w:rFonts w:ascii="Arial" w:hAnsi="Arial" w:cs="Arial"/>
          <w:sz w:val="22"/>
          <w:szCs w:val="22"/>
        </w:rPr>
      </w:pPr>
      <w:r w:rsidRPr="0056489B">
        <w:rPr>
          <w:rFonts w:ascii="Arial" w:hAnsi="Arial" w:cs="Arial"/>
          <w:sz w:val="22"/>
          <w:szCs w:val="22"/>
        </w:rPr>
        <w:t>A</w:t>
      </w:r>
      <w:r w:rsidR="00A860FA" w:rsidRPr="0056489B">
        <w:rPr>
          <w:rFonts w:ascii="Arial" w:hAnsi="Arial" w:cs="Arial"/>
          <w:sz w:val="22"/>
          <w:szCs w:val="22"/>
        </w:rPr>
        <w:t>dapting</w:t>
      </w:r>
      <w:r w:rsidR="00D22018" w:rsidRPr="0056489B">
        <w:rPr>
          <w:rFonts w:ascii="Arial" w:hAnsi="Arial" w:cs="Arial"/>
          <w:sz w:val="22"/>
          <w:szCs w:val="22"/>
        </w:rPr>
        <w:t xml:space="preserve"> the current</w:t>
      </w:r>
      <w:r w:rsidR="00A860FA" w:rsidRPr="0056489B">
        <w:rPr>
          <w:rFonts w:ascii="Arial" w:hAnsi="Arial" w:cs="Arial"/>
          <w:sz w:val="22"/>
          <w:szCs w:val="22"/>
        </w:rPr>
        <w:t xml:space="preserve"> </w:t>
      </w:r>
      <w:r w:rsidR="00D22018" w:rsidRPr="0056489B">
        <w:rPr>
          <w:rFonts w:ascii="Arial" w:hAnsi="Arial" w:cs="Arial"/>
          <w:sz w:val="22"/>
          <w:szCs w:val="22"/>
        </w:rPr>
        <w:t>operational grant</w:t>
      </w:r>
      <w:r w:rsidR="00A860FA" w:rsidRPr="0056489B">
        <w:rPr>
          <w:rFonts w:ascii="Arial" w:hAnsi="Arial" w:cs="Arial"/>
          <w:sz w:val="22"/>
          <w:szCs w:val="22"/>
        </w:rPr>
        <w:t xml:space="preserve"> and staffing entitlement</w:t>
      </w:r>
      <w:r w:rsidR="00D22018" w:rsidRPr="0056489B">
        <w:rPr>
          <w:rFonts w:ascii="Arial" w:hAnsi="Arial" w:cs="Arial"/>
          <w:sz w:val="22"/>
          <w:szCs w:val="22"/>
        </w:rPr>
        <w:t xml:space="preserve"> system</w:t>
      </w:r>
      <w:r w:rsidR="00A860FA" w:rsidRPr="0056489B">
        <w:rPr>
          <w:rFonts w:ascii="Arial" w:hAnsi="Arial" w:cs="Arial"/>
          <w:sz w:val="22"/>
          <w:szCs w:val="22"/>
        </w:rPr>
        <w:t xml:space="preserve"> to:</w:t>
      </w:r>
    </w:p>
    <w:p w:rsidR="00A860FA" w:rsidRPr="00744544" w:rsidRDefault="00A860FA" w:rsidP="00C44794">
      <w:pPr>
        <w:jc w:val="both"/>
        <w:rPr>
          <w:rFonts w:ascii="Arial" w:hAnsi="Arial" w:cs="Arial"/>
          <w:sz w:val="22"/>
          <w:szCs w:val="22"/>
        </w:rPr>
      </w:pPr>
    </w:p>
    <w:p w:rsidR="005B6BD2" w:rsidRDefault="00A860FA" w:rsidP="00C44794">
      <w:pPr>
        <w:pStyle w:val="ListParagraph"/>
        <w:numPr>
          <w:ilvl w:val="0"/>
          <w:numId w:val="16"/>
        </w:numPr>
        <w:ind w:left="1080"/>
        <w:jc w:val="both"/>
        <w:rPr>
          <w:rFonts w:ascii="Arial" w:hAnsi="Arial" w:cs="Arial"/>
          <w:sz w:val="22"/>
          <w:szCs w:val="22"/>
        </w:rPr>
      </w:pPr>
      <w:r>
        <w:rPr>
          <w:rFonts w:ascii="Arial" w:hAnsi="Arial" w:cs="Arial"/>
          <w:sz w:val="22"/>
          <w:szCs w:val="22"/>
        </w:rPr>
        <w:t xml:space="preserve">shift the balance between staffing entitlement and cash, with a greater share of </w:t>
      </w:r>
      <w:r w:rsidR="005B6BD2">
        <w:rPr>
          <w:rFonts w:ascii="Arial" w:hAnsi="Arial" w:cs="Arial"/>
          <w:sz w:val="22"/>
          <w:szCs w:val="22"/>
        </w:rPr>
        <w:t>funding</w:t>
      </w:r>
      <w:r>
        <w:rPr>
          <w:rFonts w:ascii="Arial" w:hAnsi="Arial" w:cs="Arial"/>
          <w:sz w:val="22"/>
          <w:szCs w:val="22"/>
        </w:rPr>
        <w:t xml:space="preserve"> delivered as cash</w:t>
      </w:r>
    </w:p>
    <w:p w:rsidR="00A860FA" w:rsidRPr="00A9706E" w:rsidRDefault="00A860FA" w:rsidP="005B6BD2">
      <w:pPr>
        <w:pStyle w:val="ListParagraph"/>
        <w:ind w:left="1080"/>
        <w:jc w:val="both"/>
        <w:rPr>
          <w:rFonts w:ascii="Arial" w:hAnsi="Arial" w:cs="Arial"/>
          <w:sz w:val="22"/>
          <w:szCs w:val="22"/>
        </w:rPr>
      </w:pPr>
      <w:r>
        <w:rPr>
          <w:rFonts w:ascii="Arial" w:hAnsi="Arial" w:cs="Arial"/>
          <w:sz w:val="22"/>
          <w:szCs w:val="22"/>
        </w:rPr>
        <w:t xml:space="preserve"> </w:t>
      </w:r>
    </w:p>
    <w:p w:rsidR="00A860FA" w:rsidRDefault="00A860FA" w:rsidP="00C44794">
      <w:pPr>
        <w:pStyle w:val="ListParagraph"/>
        <w:numPr>
          <w:ilvl w:val="0"/>
          <w:numId w:val="15"/>
        </w:numPr>
        <w:ind w:left="1080"/>
        <w:jc w:val="both"/>
        <w:rPr>
          <w:rFonts w:ascii="Arial" w:hAnsi="Arial" w:cs="Arial"/>
          <w:sz w:val="22"/>
          <w:szCs w:val="22"/>
        </w:rPr>
      </w:pPr>
      <w:proofErr w:type="gramStart"/>
      <w:r>
        <w:rPr>
          <w:rFonts w:ascii="Arial" w:hAnsi="Arial" w:cs="Arial"/>
          <w:sz w:val="22"/>
          <w:szCs w:val="22"/>
        </w:rPr>
        <w:t>change</w:t>
      </w:r>
      <w:proofErr w:type="gramEnd"/>
      <w:r>
        <w:rPr>
          <w:rFonts w:ascii="Arial" w:hAnsi="Arial" w:cs="Arial"/>
          <w:sz w:val="22"/>
          <w:szCs w:val="22"/>
        </w:rPr>
        <w:t xml:space="preserve"> the </w:t>
      </w:r>
      <w:r w:rsidR="005B6BD2">
        <w:rPr>
          <w:rFonts w:ascii="Arial" w:hAnsi="Arial" w:cs="Arial"/>
          <w:sz w:val="22"/>
          <w:szCs w:val="22"/>
        </w:rPr>
        <w:t xml:space="preserve">rules relating to </w:t>
      </w:r>
      <w:r w:rsidR="00F5115E">
        <w:rPr>
          <w:rFonts w:ascii="Arial" w:hAnsi="Arial" w:cs="Arial"/>
          <w:sz w:val="22"/>
          <w:szCs w:val="22"/>
        </w:rPr>
        <w:t>banking staffing</w:t>
      </w:r>
      <w:r>
        <w:rPr>
          <w:rFonts w:ascii="Arial" w:hAnsi="Arial" w:cs="Arial"/>
          <w:sz w:val="22"/>
          <w:szCs w:val="22"/>
        </w:rPr>
        <w:t xml:space="preserve"> to simplify the administrative arrangements.  </w:t>
      </w:r>
    </w:p>
    <w:p w:rsidR="00A860FA" w:rsidRDefault="00A860FA" w:rsidP="00C44794">
      <w:pPr>
        <w:jc w:val="both"/>
        <w:rPr>
          <w:rFonts w:ascii="Arial" w:hAnsi="Arial" w:cs="Arial"/>
          <w:sz w:val="22"/>
          <w:szCs w:val="22"/>
        </w:rPr>
      </w:pPr>
    </w:p>
    <w:p w:rsidR="00A860FA" w:rsidRDefault="00A860FA" w:rsidP="00C44794">
      <w:pPr>
        <w:ind w:left="709"/>
        <w:jc w:val="both"/>
        <w:rPr>
          <w:rFonts w:ascii="Arial" w:hAnsi="Arial" w:cs="Arial"/>
          <w:sz w:val="22"/>
          <w:szCs w:val="22"/>
        </w:rPr>
      </w:pPr>
      <w:r>
        <w:rPr>
          <w:rFonts w:ascii="Arial" w:hAnsi="Arial" w:cs="Arial"/>
          <w:sz w:val="22"/>
          <w:szCs w:val="22"/>
        </w:rPr>
        <w:t>Th</w:t>
      </w:r>
      <w:r w:rsidR="005B6BD2">
        <w:rPr>
          <w:rFonts w:ascii="Arial" w:hAnsi="Arial" w:cs="Arial"/>
          <w:sz w:val="22"/>
          <w:szCs w:val="22"/>
        </w:rPr>
        <w:t xml:space="preserve">is would tend to increase the </w:t>
      </w:r>
      <w:r>
        <w:rPr>
          <w:rFonts w:ascii="Arial" w:hAnsi="Arial" w:cs="Arial"/>
          <w:sz w:val="22"/>
          <w:szCs w:val="22"/>
        </w:rPr>
        <w:t xml:space="preserve">financial uncertainty that schools would be expected to manage. Changing </w:t>
      </w:r>
      <w:r w:rsidR="00F5115E">
        <w:rPr>
          <w:rFonts w:ascii="Arial" w:hAnsi="Arial" w:cs="Arial"/>
          <w:sz w:val="22"/>
          <w:szCs w:val="22"/>
        </w:rPr>
        <w:t>banking staffing</w:t>
      </w:r>
      <w:r>
        <w:rPr>
          <w:rFonts w:ascii="Arial" w:hAnsi="Arial" w:cs="Arial"/>
          <w:sz w:val="22"/>
          <w:szCs w:val="22"/>
        </w:rPr>
        <w:t xml:space="preserve"> rules to make them simpler would, in effect, reduce the flexibility for how schools could use staffing entitlement over time.</w:t>
      </w:r>
    </w:p>
    <w:p w:rsidR="00A860FA" w:rsidRPr="0056489B" w:rsidRDefault="00A860FA" w:rsidP="00C44794">
      <w:pPr>
        <w:jc w:val="both"/>
        <w:rPr>
          <w:rFonts w:ascii="Arial" w:hAnsi="Arial" w:cs="Arial"/>
          <w:sz w:val="22"/>
          <w:szCs w:val="22"/>
        </w:rPr>
      </w:pPr>
    </w:p>
    <w:p w:rsidR="00A860FA" w:rsidRPr="0056489B" w:rsidRDefault="00E24AD9" w:rsidP="00C44794">
      <w:pPr>
        <w:pStyle w:val="ListParagraph"/>
        <w:numPr>
          <w:ilvl w:val="0"/>
          <w:numId w:val="21"/>
        </w:numPr>
        <w:jc w:val="both"/>
        <w:rPr>
          <w:rFonts w:ascii="Arial" w:hAnsi="Arial" w:cs="Arial"/>
          <w:sz w:val="22"/>
          <w:szCs w:val="22"/>
        </w:rPr>
      </w:pPr>
      <w:r w:rsidRPr="0056489B">
        <w:rPr>
          <w:rFonts w:ascii="Arial" w:hAnsi="Arial" w:cs="Arial"/>
          <w:sz w:val="22"/>
          <w:szCs w:val="22"/>
        </w:rPr>
        <w:t>M</w:t>
      </w:r>
      <w:r w:rsidR="00A860FA" w:rsidRPr="0056489B">
        <w:rPr>
          <w:rFonts w:ascii="Arial" w:hAnsi="Arial" w:cs="Arial"/>
          <w:sz w:val="22"/>
          <w:szCs w:val="22"/>
        </w:rPr>
        <w:t>o</w:t>
      </w:r>
      <w:r w:rsidR="00C44794" w:rsidRPr="0056489B">
        <w:rPr>
          <w:rFonts w:ascii="Arial" w:hAnsi="Arial" w:cs="Arial"/>
          <w:sz w:val="22"/>
          <w:szCs w:val="22"/>
        </w:rPr>
        <w:t>ving to a full cash environment</w:t>
      </w:r>
      <w:r w:rsidR="00A860FA" w:rsidRPr="0056489B">
        <w:rPr>
          <w:rFonts w:ascii="Arial" w:hAnsi="Arial" w:cs="Arial"/>
          <w:sz w:val="22"/>
          <w:szCs w:val="22"/>
        </w:rPr>
        <w:t xml:space="preserve"> </w:t>
      </w:r>
    </w:p>
    <w:p w:rsidR="00A860FA" w:rsidRPr="00C44794" w:rsidRDefault="00A860FA" w:rsidP="00C44794">
      <w:pPr>
        <w:jc w:val="both"/>
        <w:rPr>
          <w:rFonts w:ascii="Arial" w:hAnsi="Arial" w:cs="Arial"/>
          <w:sz w:val="20"/>
          <w:szCs w:val="20"/>
        </w:rPr>
      </w:pPr>
    </w:p>
    <w:p w:rsidR="00A860FA" w:rsidRPr="002455A4" w:rsidRDefault="00A860FA" w:rsidP="00C44794">
      <w:pPr>
        <w:ind w:left="709"/>
        <w:jc w:val="both"/>
        <w:rPr>
          <w:rFonts w:ascii="Arial" w:hAnsi="Arial" w:cs="Arial"/>
          <w:sz w:val="22"/>
          <w:szCs w:val="22"/>
        </w:rPr>
      </w:pPr>
      <w:r w:rsidRPr="002455A4">
        <w:rPr>
          <w:rFonts w:ascii="Arial" w:hAnsi="Arial" w:cs="Arial"/>
          <w:sz w:val="22"/>
          <w:szCs w:val="22"/>
        </w:rPr>
        <w:t xml:space="preserve">This is akin to the bulk funding of teacher salaries which was experimented with in New Zealand in the 1990s. The fundamental difference between the Global Budget concept and a full cash environment is that in a full cash environment the actual (rather than notional) cost of teacher salaries is charged against a school’s funding. </w:t>
      </w:r>
    </w:p>
    <w:p w:rsidR="00A860FA" w:rsidRDefault="00A860FA" w:rsidP="00C44794">
      <w:pPr>
        <w:ind w:left="709"/>
        <w:jc w:val="both"/>
        <w:rPr>
          <w:rFonts w:ascii="Arial" w:hAnsi="Arial" w:cs="Arial"/>
          <w:sz w:val="22"/>
          <w:szCs w:val="22"/>
        </w:rPr>
      </w:pPr>
    </w:p>
    <w:p w:rsidR="00A860FA" w:rsidRDefault="00A860FA" w:rsidP="00C44794">
      <w:pPr>
        <w:ind w:left="709"/>
        <w:jc w:val="both"/>
        <w:rPr>
          <w:rFonts w:ascii="Arial" w:hAnsi="Arial" w:cs="Arial"/>
          <w:sz w:val="22"/>
          <w:szCs w:val="22"/>
        </w:rPr>
      </w:pPr>
      <w:r>
        <w:rPr>
          <w:rFonts w:ascii="Arial" w:hAnsi="Arial" w:cs="Arial"/>
          <w:sz w:val="22"/>
          <w:szCs w:val="22"/>
        </w:rPr>
        <w:t xml:space="preserve">This option </w:t>
      </w:r>
      <w:r w:rsidR="00D22018">
        <w:rPr>
          <w:rFonts w:ascii="Arial" w:hAnsi="Arial" w:cs="Arial"/>
          <w:sz w:val="22"/>
          <w:szCs w:val="22"/>
        </w:rPr>
        <w:t>would increase the levels</w:t>
      </w:r>
      <w:r>
        <w:rPr>
          <w:rFonts w:ascii="Arial" w:hAnsi="Arial" w:cs="Arial"/>
          <w:sz w:val="22"/>
          <w:szCs w:val="22"/>
        </w:rPr>
        <w:t xml:space="preserve"> of financial uncertainty and management challenge</w:t>
      </w:r>
      <w:r w:rsidR="00D22018">
        <w:rPr>
          <w:rFonts w:ascii="Arial" w:hAnsi="Arial" w:cs="Arial"/>
          <w:sz w:val="22"/>
          <w:szCs w:val="22"/>
        </w:rPr>
        <w:t>s</w:t>
      </w:r>
      <w:r>
        <w:rPr>
          <w:rFonts w:ascii="Arial" w:hAnsi="Arial" w:cs="Arial"/>
          <w:sz w:val="22"/>
          <w:szCs w:val="22"/>
        </w:rPr>
        <w:t xml:space="preserve"> for many schools, particularly small schools</w:t>
      </w:r>
      <w:r w:rsidR="00D22018">
        <w:rPr>
          <w:rFonts w:ascii="Arial" w:hAnsi="Arial" w:cs="Arial"/>
          <w:sz w:val="22"/>
          <w:szCs w:val="22"/>
        </w:rPr>
        <w:t xml:space="preserve">. </w:t>
      </w:r>
      <w:r w:rsidR="005B6BD2">
        <w:rPr>
          <w:rFonts w:ascii="Arial" w:hAnsi="Arial" w:cs="Arial"/>
          <w:sz w:val="22"/>
          <w:szCs w:val="22"/>
        </w:rPr>
        <w:t xml:space="preserve">It would </w:t>
      </w:r>
      <w:r w:rsidR="00120268">
        <w:rPr>
          <w:rFonts w:ascii="Arial" w:hAnsi="Arial" w:cs="Arial"/>
          <w:sz w:val="22"/>
          <w:szCs w:val="22"/>
        </w:rPr>
        <w:t xml:space="preserve">potentially </w:t>
      </w:r>
      <w:r w:rsidR="005B6BD2">
        <w:rPr>
          <w:rFonts w:ascii="Arial" w:hAnsi="Arial" w:cs="Arial"/>
          <w:sz w:val="22"/>
          <w:szCs w:val="22"/>
        </w:rPr>
        <w:t>red</w:t>
      </w:r>
      <w:r w:rsidR="00120268">
        <w:rPr>
          <w:rFonts w:ascii="Arial" w:hAnsi="Arial" w:cs="Arial"/>
          <w:sz w:val="22"/>
          <w:szCs w:val="22"/>
        </w:rPr>
        <w:t xml:space="preserve">uce flexibility for schools in making employment decisions, as well as require </w:t>
      </w:r>
      <w:r w:rsidR="00D22018">
        <w:rPr>
          <w:rFonts w:ascii="Arial" w:hAnsi="Arial" w:cs="Arial"/>
          <w:sz w:val="22"/>
          <w:szCs w:val="22"/>
        </w:rPr>
        <w:t>a greater level of</w:t>
      </w:r>
      <w:r>
        <w:rPr>
          <w:rFonts w:ascii="Arial" w:hAnsi="Arial" w:cs="Arial"/>
          <w:sz w:val="22"/>
          <w:szCs w:val="22"/>
        </w:rPr>
        <w:t xml:space="preserve"> system</w:t>
      </w:r>
      <w:r w:rsidR="00D22018">
        <w:rPr>
          <w:rFonts w:ascii="Arial" w:hAnsi="Arial" w:cs="Arial"/>
          <w:sz w:val="22"/>
          <w:szCs w:val="22"/>
        </w:rPr>
        <w:t xml:space="preserve"> change and</w:t>
      </w:r>
      <w:r>
        <w:rPr>
          <w:rFonts w:ascii="Arial" w:hAnsi="Arial" w:cs="Arial"/>
          <w:sz w:val="22"/>
          <w:szCs w:val="22"/>
        </w:rPr>
        <w:t xml:space="preserve"> support for it to operate effectively. </w:t>
      </w:r>
    </w:p>
    <w:p w:rsidR="00F50C50" w:rsidRPr="00C44794" w:rsidRDefault="00F50C50" w:rsidP="00C44794">
      <w:pPr>
        <w:jc w:val="both"/>
        <w:rPr>
          <w:rFonts w:ascii="Arial" w:hAnsi="Arial" w:cs="Arial"/>
        </w:rPr>
      </w:pPr>
    </w:p>
    <w:p w:rsidR="00F50C50" w:rsidRPr="0021160E" w:rsidRDefault="00F50C50" w:rsidP="00497229">
      <w:pPr>
        <w:keepNext/>
        <w:jc w:val="both"/>
        <w:outlineLvl w:val="0"/>
        <w:rPr>
          <w:rFonts w:ascii="Arial" w:hAnsi="Arial" w:cs="Arial"/>
          <w:b/>
          <w:color w:val="4F81BD" w:themeColor="accent1"/>
          <w:szCs w:val="22"/>
        </w:rPr>
      </w:pPr>
      <w:r w:rsidRPr="0021160E">
        <w:rPr>
          <w:rFonts w:ascii="Arial" w:hAnsi="Arial" w:cs="Arial"/>
          <w:b/>
          <w:color w:val="4F81BD" w:themeColor="accent1"/>
          <w:szCs w:val="22"/>
        </w:rPr>
        <w:t>Importance of detailed design</w:t>
      </w:r>
    </w:p>
    <w:p w:rsidR="00F50C50" w:rsidRPr="00C44794" w:rsidRDefault="00F50C50" w:rsidP="00C44794">
      <w:pPr>
        <w:keepNext/>
        <w:jc w:val="both"/>
        <w:rPr>
          <w:rFonts w:ascii="Arial" w:hAnsi="Arial" w:cs="Arial"/>
          <w:sz w:val="20"/>
          <w:szCs w:val="20"/>
        </w:rPr>
      </w:pPr>
    </w:p>
    <w:p w:rsidR="00A860FA" w:rsidRDefault="00F5115E" w:rsidP="00497229">
      <w:pPr>
        <w:keepNext/>
        <w:jc w:val="both"/>
        <w:outlineLvl w:val="0"/>
        <w:rPr>
          <w:rFonts w:ascii="Arial" w:hAnsi="Arial" w:cs="Arial"/>
          <w:sz w:val="22"/>
          <w:szCs w:val="22"/>
        </w:rPr>
      </w:pPr>
      <w:r>
        <w:rPr>
          <w:rFonts w:ascii="Arial" w:hAnsi="Arial" w:cs="Arial"/>
          <w:sz w:val="22"/>
          <w:szCs w:val="22"/>
        </w:rPr>
        <w:t>If this proposal is progressed, d</w:t>
      </w:r>
      <w:r w:rsidR="00A860FA">
        <w:rPr>
          <w:rFonts w:ascii="Arial" w:hAnsi="Arial" w:cs="Arial"/>
          <w:sz w:val="22"/>
          <w:szCs w:val="22"/>
        </w:rPr>
        <w:t xml:space="preserve">ecisions on detailed design </w:t>
      </w:r>
      <w:r>
        <w:rPr>
          <w:rFonts w:ascii="Arial" w:hAnsi="Arial" w:cs="Arial"/>
          <w:sz w:val="22"/>
          <w:szCs w:val="22"/>
        </w:rPr>
        <w:t xml:space="preserve">would </w:t>
      </w:r>
      <w:r w:rsidR="00A860FA">
        <w:rPr>
          <w:rFonts w:ascii="Arial" w:hAnsi="Arial" w:cs="Arial"/>
          <w:sz w:val="22"/>
          <w:szCs w:val="22"/>
        </w:rPr>
        <w:t xml:space="preserve">be important to how the Global Budget operates in practice.  </w:t>
      </w:r>
    </w:p>
    <w:p w:rsidR="00A860FA" w:rsidRDefault="00A860FA" w:rsidP="00C44794">
      <w:pPr>
        <w:jc w:val="both"/>
        <w:rPr>
          <w:rFonts w:ascii="Arial" w:hAnsi="Arial" w:cs="Arial"/>
          <w:sz w:val="22"/>
          <w:szCs w:val="22"/>
        </w:rPr>
      </w:pPr>
    </w:p>
    <w:p w:rsidR="00A860FA" w:rsidRDefault="00A860FA" w:rsidP="00C44794">
      <w:pPr>
        <w:jc w:val="both"/>
        <w:rPr>
          <w:rFonts w:ascii="Arial" w:hAnsi="Arial" w:cs="Arial"/>
          <w:sz w:val="22"/>
          <w:szCs w:val="22"/>
        </w:rPr>
      </w:pPr>
      <w:r>
        <w:rPr>
          <w:rFonts w:ascii="Arial" w:hAnsi="Arial" w:cs="Arial"/>
          <w:sz w:val="22"/>
          <w:szCs w:val="22"/>
        </w:rPr>
        <w:t xml:space="preserve">A critical issue </w:t>
      </w:r>
      <w:r w:rsidR="00F5115E">
        <w:rPr>
          <w:rFonts w:ascii="Arial" w:hAnsi="Arial" w:cs="Arial"/>
          <w:sz w:val="22"/>
          <w:szCs w:val="22"/>
        </w:rPr>
        <w:t xml:space="preserve">would be </w:t>
      </w:r>
      <w:r>
        <w:rPr>
          <w:rFonts w:ascii="Arial" w:hAnsi="Arial" w:cs="Arial"/>
          <w:sz w:val="22"/>
          <w:szCs w:val="22"/>
        </w:rPr>
        <w:t>how the notional rate</w:t>
      </w:r>
      <w:r w:rsidR="00497229">
        <w:rPr>
          <w:rFonts w:ascii="Arial" w:hAnsi="Arial" w:cs="Arial"/>
          <w:sz w:val="22"/>
          <w:szCs w:val="22"/>
        </w:rPr>
        <w:t>s</w:t>
      </w:r>
      <w:r>
        <w:rPr>
          <w:rFonts w:ascii="Arial" w:hAnsi="Arial" w:cs="Arial"/>
          <w:sz w:val="22"/>
          <w:szCs w:val="22"/>
        </w:rPr>
        <w:t xml:space="preserve"> for the base component of teacher</w:t>
      </w:r>
      <w:r w:rsidR="0009047F">
        <w:rPr>
          <w:rFonts w:ascii="Arial" w:hAnsi="Arial" w:cs="Arial"/>
          <w:sz w:val="22"/>
          <w:szCs w:val="22"/>
        </w:rPr>
        <w:t xml:space="preserve"> and principal</w:t>
      </w:r>
      <w:r>
        <w:rPr>
          <w:rFonts w:ascii="Arial" w:hAnsi="Arial" w:cs="Arial"/>
          <w:sz w:val="22"/>
          <w:szCs w:val="22"/>
        </w:rPr>
        <w:t xml:space="preserve"> salaries </w:t>
      </w:r>
      <w:r w:rsidR="00F5115E">
        <w:rPr>
          <w:rFonts w:ascii="Arial" w:hAnsi="Arial" w:cs="Arial"/>
          <w:sz w:val="22"/>
          <w:szCs w:val="22"/>
        </w:rPr>
        <w:t xml:space="preserve">would </w:t>
      </w:r>
      <w:r>
        <w:rPr>
          <w:rFonts w:ascii="Arial" w:hAnsi="Arial" w:cs="Arial"/>
          <w:sz w:val="22"/>
          <w:szCs w:val="22"/>
        </w:rPr>
        <w:t xml:space="preserve">be determined. </w:t>
      </w:r>
      <w:r w:rsidR="00120268">
        <w:rPr>
          <w:rFonts w:ascii="Arial" w:hAnsi="Arial" w:cs="Arial"/>
          <w:sz w:val="22"/>
          <w:szCs w:val="22"/>
        </w:rPr>
        <w:t xml:space="preserve">An inter-related and </w:t>
      </w:r>
      <w:r>
        <w:rPr>
          <w:rFonts w:ascii="Arial" w:hAnsi="Arial" w:cs="Arial"/>
          <w:sz w:val="22"/>
          <w:szCs w:val="22"/>
        </w:rPr>
        <w:t xml:space="preserve">important </w:t>
      </w:r>
      <w:r w:rsidR="00120268">
        <w:rPr>
          <w:rFonts w:ascii="Arial" w:hAnsi="Arial" w:cs="Arial"/>
          <w:sz w:val="22"/>
          <w:szCs w:val="22"/>
        </w:rPr>
        <w:t xml:space="preserve">consideration </w:t>
      </w:r>
      <w:r w:rsidR="00F5115E">
        <w:rPr>
          <w:rFonts w:ascii="Arial" w:hAnsi="Arial" w:cs="Arial"/>
          <w:sz w:val="22"/>
          <w:szCs w:val="22"/>
        </w:rPr>
        <w:t xml:space="preserve">would be </w:t>
      </w:r>
      <w:r>
        <w:rPr>
          <w:rFonts w:ascii="Arial" w:hAnsi="Arial" w:cs="Arial"/>
          <w:sz w:val="22"/>
          <w:szCs w:val="22"/>
        </w:rPr>
        <w:t>how other elements of salary cost</w:t>
      </w:r>
      <w:r w:rsidR="00120268">
        <w:rPr>
          <w:rFonts w:ascii="Arial" w:hAnsi="Arial" w:cs="Arial"/>
          <w:sz w:val="22"/>
          <w:szCs w:val="22"/>
        </w:rPr>
        <w:t>s</w:t>
      </w:r>
      <w:r>
        <w:rPr>
          <w:rFonts w:ascii="Arial" w:hAnsi="Arial" w:cs="Arial"/>
          <w:sz w:val="22"/>
          <w:szCs w:val="22"/>
        </w:rPr>
        <w:t xml:space="preserve">, such as management units, </w:t>
      </w:r>
      <w:r>
        <w:rPr>
          <w:rFonts w:ascii="Arial" w:eastAsiaTheme="majorEastAsia" w:hAnsi="Arial" w:cs="Arial"/>
          <w:bCs/>
          <w:sz w:val="22"/>
          <w:szCs w:val="22"/>
        </w:rPr>
        <w:t>specific time</w:t>
      </w:r>
      <w:r>
        <w:rPr>
          <w:rFonts w:ascii="Arial" w:hAnsi="Arial" w:cs="Arial"/>
          <w:sz w:val="22"/>
          <w:szCs w:val="22"/>
        </w:rPr>
        <w:t xml:space="preserve"> allowances and additional allowances </w:t>
      </w:r>
      <w:r w:rsidR="00F5115E">
        <w:rPr>
          <w:rFonts w:ascii="Arial" w:hAnsi="Arial" w:cs="Arial"/>
          <w:sz w:val="22"/>
          <w:szCs w:val="22"/>
        </w:rPr>
        <w:t xml:space="preserve">would be </w:t>
      </w:r>
      <w:r>
        <w:rPr>
          <w:rFonts w:ascii="Arial" w:hAnsi="Arial" w:cs="Arial"/>
          <w:sz w:val="22"/>
          <w:szCs w:val="22"/>
        </w:rPr>
        <w:t>managed and accounted for</w:t>
      </w:r>
      <w:r w:rsidR="00497229">
        <w:rPr>
          <w:rFonts w:ascii="Arial" w:hAnsi="Arial" w:cs="Arial"/>
          <w:sz w:val="22"/>
          <w:szCs w:val="22"/>
        </w:rPr>
        <w:t xml:space="preserve"> and whether this </w:t>
      </w:r>
      <w:r w:rsidR="00F5115E">
        <w:rPr>
          <w:rFonts w:ascii="Arial" w:hAnsi="Arial" w:cs="Arial"/>
          <w:sz w:val="22"/>
          <w:szCs w:val="22"/>
        </w:rPr>
        <w:t xml:space="preserve">would be </w:t>
      </w:r>
      <w:r w:rsidR="00497229">
        <w:rPr>
          <w:rFonts w:ascii="Arial" w:hAnsi="Arial" w:cs="Arial"/>
          <w:sz w:val="22"/>
          <w:szCs w:val="22"/>
        </w:rPr>
        <w:t xml:space="preserve">done centrally </w:t>
      </w:r>
      <w:r w:rsidR="0009047F">
        <w:rPr>
          <w:rFonts w:ascii="Arial" w:hAnsi="Arial" w:cs="Arial"/>
          <w:sz w:val="22"/>
          <w:szCs w:val="22"/>
        </w:rPr>
        <w:t xml:space="preserve">through the payroll system </w:t>
      </w:r>
      <w:r w:rsidR="00497229">
        <w:rPr>
          <w:rFonts w:ascii="Arial" w:hAnsi="Arial" w:cs="Arial"/>
          <w:sz w:val="22"/>
          <w:szCs w:val="22"/>
        </w:rPr>
        <w:t xml:space="preserve">or </w:t>
      </w:r>
      <w:r w:rsidR="008A0448">
        <w:rPr>
          <w:rFonts w:ascii="Arial" w:hAnsi="Arial" w:cs="Arial"/>
          <w:sz w:val="22"/>
          <w:szCs w:val="22"/>
        </w:rPr>
        <w:t xml:space="preserve">would </w:t>
      </w:r>
      <w:r w:rsidR="00497229">
        <w:rPr>
          <w:rFonts w:ascii="Arial" w:hAnsi="Arial" w:cs="Arial"/>
          <w:sz w:val="22"/>
          <w:szCs w:val="22"/>
        </w:rPr>
        <w:t>become part of the school’s budget</w:t>
      </w:r>
      <w:r>
        <w:rPr>
          <w:rFonts w:ascii="Arial" w:hAnsi="Arial" w:cs="Arial"/>
          <w:sz w:val="22"/>
          <w:szCs w:val="22"/>
        </w:rPr>
        <w:t xml:space="preserve">. </w:t>
      </w:r>
    </w:p>
    <w:p w:rsidR="00A860FA" w:rsidRDefault="00A860FA" w:rsidP="00C44794">
      <w:pPr>
        <w:jc w:val="both"/>
        <w:rPr>
          <w:rFonts w:ascii="Arial" w:hAnsi="Arial" w:cs="Arial"/>
          <w:sz w:val="22"/>
          <w:szCs w:val="22"/>
        </w:rPr>
      </w:pPr>
    </w:p>
    <w:p w:rsidR="00A860FA" w:rsidRPr="00183F48" w:rsidRDefault="00A860FA" w:rsidP="00C44794">
      <w:pPr>
        <w:jc w:val="both"/>
        <w:rPr>
          <w:rFonts w:ascii="Arial" w:hAnsi="Arial" w:cs="Arial"/>
          <w:sz w:val="22"/>
          <w:szCs w:val="22"/>
        </w:rPr>
      </w:pPr>
      <w:r w:rsidRPr="00183F48">
        <w:rPr>
          <w:rFonts w:ascii="Arial" w:hAnsi="Arial" w:cs="Arial"/>
          <w:sz w:val="22"/>
          <w:szCs w:val="22"/>
        </w:rPr>
        <w:t>Determining the notional rate</w:t>
      </w:r>
      <w:r w:rsidR="00497229">
        <w:rPr>
          <w:rFonts w:ascii="Arial" w:hAnsi="Arial" w:cs="Arial"/>
          <w:sz w:val="22"/>
          <w:szCs w:val="22"/>
        </w:rPr>
        <w:t>s</w:t>
      </w:r>
      <w:r w:rsidRPr="00183F48">
        <w:rPr>
          <w:rFonts w:ascii="Arial" w:hAnsi="Arial" w:cs="Arial"/>
          <w:sz w:val="22"/>
          <w:szCs w:val="22"/>
        </w:rPr>
        <w:t xml:space="preserve"> for teacher salaries </w:t>
      </w:r>
      <w:r w:rsidR="00F5115E">
        <w:rPr>
          <w:rFonts w:ascii="Arial" w:hAnsi="Arial" w:cs="Arial"/>
          <w:sz w:val="22"/>
          <w:szCs w:val="22"/>
        </w:rPr>
        <w:t xml:space="preserve">would </w:t>
      </w:r>
      <w:r w:rsidRPr="00183F48">
        <w:rPr>
          <w:rFonts w:ascii="Arial" w:hAnsi="Arial" w:cs="Arial"/>
          <w:sz w:val="22"/>
          <w:szCs w:val="22"/>
        </w:rPr>
        <w:t xml:space="preserve">play a critical role in managing fiscal risk to the Crown.  It would also influence decisions that individual schools make about tradeoffs between teaching staff and other resources. </w:t>
      </w:r>
      <w:r w:rsidR="00F5115E">
        <w:rPr>
          <w:rFonts w:ascii="Arial" w:hAnsi="Arial" w:cs="Arial"/>
          <w:sz w:val="22"/>
          <w:szCs w:val="22"/>
        </w:rPr>
        <w:t xml:space="preserve">As part of any further work, it would be necessary to </w:t>
      </w:r>
      <w:r>
        <w:rPr>
          <w:rFonts w:ascii="Arial" w:hAnsi="Arial" w:cs="Arial"/>
          <w:sz w:val="22"/>
          <w:szCs w:val="22"/>
        </w:rPr>
        <w:t>understand h</w:t>
      </w:r>
      <w:r w:rsidRPr="00183F48">
        <w:rPr>
          <w:rFonts w:ascii="Arial" w:hAnsi="Arial" w:cs="Arial"/>
          <w:sz w:val="22"/>
          <w:szCs w:val="22"/>
        </w:rPr>
        <w:t xml:space="preserve">ow </w:t>
      </w:r>
      <w:r w:rsidR="00F5115E">
        <w:rPr>
          <w:rFonts w:ascii="Arial" w:hAnsi="Arial" w:cs="Arial"/>
          <w:sz w:val="22"/>
          <w:szCs w:val="22"/>
        </w:rPr>
        <w:t>the notional rate</w:t>
      </w:r>
      <w:r w:rsidR="00F5115E" w:rsidRPr="00183F48">
        <w:rPr>
          <w:rFonts w:ascii="Arial" w:hAnsi="Arial" w:cs="Arial"/>
          <w:sz w:val="22"/>
          <w:szCs w:val="22"/>
        </w:rPr>
        <w:t xml:space="preserve"> </w:t>
      </w:r>
      <w:r w:rsidRPr="00183F48">
        <w:rPr>
          <w:rFonts w:ascii="Arial" w:hAnsi="Arial" w:cs="Arial"/>
          <w:sz w:val="22"/>
          <w:szCs w:val="22"/>
        </w:rPr>
        <w:t>might affect schools’ decisions about who is employed, the nature of their employment contract and flow on effects in terms of teacher workforce development</w:t>
      </w:r>
      <w:r>
        <w:rPr>
          <w:rFonts w:ascii="Arial" w:hAnsi="Arial" w:cs="Arial"/>
          <w:sz w:val="22"/>
          <w:szCs w:val="22"/>
        </w:rPr>
        <w:t>, equity across schools,</w:t>
      </w:r>
      <w:r w:rsidRPr="00183F48">
        <w:rPr>
          <w:rFonts w:ascii="Arial" w:hAnsi="Arial" w:cs="Arial"/>
          <w:sz w:val="22"/>
          <w:szCs w:val="22"/>
        </w:rPr>
        <w:t xml:space="preserve"> and quality teaching.</w:t>
      </w:r>
      <w:r>
        <w:rPr>
          <w:rFonts w:ascii="Arial" w:hAnsi="Arial" w:cs="Arial"/>
          <w:sz w:val="22"/>
          <w:szCs w:val="22"/>
        </w:rPr>
        <w:t xml:space="preserve"> </w:t>
      </w:r>
      <w:r w:rsidRPr="00CE24F1">
        <w:rPr>
          <w:rFonts w:ascii="Arial" w:hAnsi="Arial" w:cs="Arial"/>
          <w:sz w:val="22"/>
          <w:szCs w:val="22"/>
        </w:rPr>
        <w:t xml:space="preserve">In addition, methods of monitoring and setting accountabilities </w:t>
      </w:r>
      <w:r w:rsidR="00F5115E">
        <w:rPr>
          <w:rFonts w:ascii="Arial" w:hAnsi="Arial" w:cs="Arial"/>
          <w:sz w:val="22"/>
          <w:szCs w:val="22"/>
        </w:rPr>
        <w:t xml:space="preserve">would </w:t>
      </w:r>
      <w:r w:rsidRPr="00CE24F1">
        <w:rPr>
          <w:rFonts w:ascii="Arial" w:hAnsi="Arial" w:cs="Arial"/>
          <w:sz w:val="22"/>
          <w:szCs w:val="22"/>
        </w:rPr>
        <w:t>need to be determined.</w:t>
      </w:r>
      <w:r>
        <w:rPr>
          <w:rFonts w:ascii="Arial" w:hAnsi="Arial" w:cs="Arial"/>
          <w:sz w:val="22"/>
          <w:szCs w:val="22"/>
        </w:rPr>
        <w:t xml:space="preserve"> </w:t>
      </w:r>
    </w:p>
    <w:p w:rsidR="00A860FA" w:rsidRDefault="00A860FA" w:rsidP="00C44794">
      <w:pPr>
        <w:jc w:val="both"/>
        <w:rPr>
          <w:rFonts w:ascii="Arial" w:hAnsi="Arial" w:cs="Arial"/>
          <w:sz w:val="22"/>
          <w:szCs w:val="22"/>
        </w:rPr>
      </w:pPr>
    </w:p>
    <w:p w:rsidR="00A860FA" w:rsidRDefault="00A860FA" w:rsidP="00C44794">
      <w:pPr>
        <w:jc w:val="both"/>
        <w:rPr>
          <w:rFonts w:ascii="Arial" w:hAnsi="Arial" w:cs="Arial"/>
          <w:sz w:val="22"/>
          <w:szCs w:val="22"/>
        </w:rPr>
      </w:pPr>
      <w:r>
        <w:rPr>
          <w:rFonts w:ascii="Arial" w:hAnsi="Arial" w:cs="Arial"/>
          <w:sz w:val="22"/>
          <w:szCs w:val="22"/>
        </w:rPr>
        <w:t xml:space="preserve">Another key issue that </w:t>
      </w:r>
      <w:r w:rsidR="00F5115E">
        <w:rPr>
          <w:rFonts w:ascii="Arial" w:hAnsi="Arial" w:cs="Arial"/>
          <w:sz w:val="22"/>
          <w:szCs w:val="22"/>
        </w:rPr>
        <w:t xml:space="preserve">would </w:t>
      </w:r>
      <w:r>
        <w:rPr>
          <w:rFonts w:ascii="Arial" w:hAnsi="Arial" w:cs="Arial"/>
          <w:sz w:val="22"/>
          <w:szCs w:val="22"/>
        </w:rPr>
        <w:t>need to be managed is the costs and risks of transitioning the funding delivery mechanism from staffing entitlement to funding through a Global Budget</w:t>
      </w:r>
      <w:r w:rsidR="00497229">
        <w:rPr>
          <w:rFonts w:ascii="Arial" w:hAnsi="Arial" w:cs="Arial"/>
          <w:sz w:val="22"/>
          <w:szCs w:val="22"/>
        </w:rPr>
        <w:t xml:space="preserve"> and the level of support </w:t>
      </w:r>
      <w:r w:rsidR="00F5115E">
        <w:rPr>
          <w:rFonts w:ascii="Arial" w:hAnsi="Arial" w:cs="Arial"/>
          <w:sz w:val="22"/>
          <w:szCs w:val="22"/>
        </w:rPr>
        <w:t xml:space="preserve">that would be </w:t>
      </w:r>
      <w:r w:rsidR="00497229">
        <w:rPr>
          <w:rFonts w:ascii="Arial" w:hAnsi="Arial" w:cs="Arial"/>
          <w:sz w:val="22"/>
          <w:szCs w:val="22"/>
        </w:rPr>
        <w:t>needed to do this successfully</w:t>
      </w:r>
      <w:r>
        <w:rPr>
          <w:rFonts w:ascii="Arial" w:hAnsi="Arial" w:cs="Arial"/>
          <w:sz w:val="22"/>
          <w:szCs w:val="22"/>
        </w:rPr>
        <w:t xml:space="preserve">. We </w:t>
      </w:r>
      <w:r w:rsidR="00F5115E">
        <w:rPr>
          <w:rFonts w:ascii="Arial" w:hAnsi="Arial" w:cs="Arial"/>
          <w:sz w:val="22"/>
          <w:szCs w:val="22"/>
        </w:rPr>
        <w:t xml:space="preserve">would </w:t>
      </w:r>
      <w:r>
        <w:rPr>
          <w:rFonts w:ascii="Arial" w:hAnsi="Arial" w:cs="Arial"/>
          <w:sz w:val="22"/>
          <w:szCs w:val="22"/>
        </w:rPr>
        <w:t>need to assess the</w:t>
      </w:r>
      <w:r w:rsidR="00120268">
        <w:rPr>
          <w:rFonts w:ascii="Arial" w:hAnsi="Arial" w:cs="Arial"/>
          <w:sz w:val="22"/>
          <w:szCs w:val="22"/>
        </w:rPr>
        <w:t xml:space="preserve">se costs alongside the </w:t>
      </w:r>
      <w:r>
        <w:rPr>
          <w:rFonts w:ascii="Arial" w:hAnsi="Arial" w:cs="Arial"/>
          <w:sz w:val="22"/>
          <w:szCs w:val="22"/>
        </w:rPr>
        <w:t xml:space="preserve">costs and benefits to schools and the Crown over </w:t>
      </w:r>
      <w:r w:rsidR="00120268">
        <w:rPr>
          <w:rFonts w:ascii="Arial" w:hAnsi="Arial" w:cs="Arial"/>
          <w:sz w:val="22"/>
          <w:szCs w:val="22"/>
        </w:rPr>
        <w:t>the</w:t>
      </w:r>
      <w:r>
        <w:rPr>
          <w:rFonts w:ascii="Arial" w:hAnsi="Arial" w:cs="Arial"/>
          <w:sz w:val="22"/>
          <w:szCs w:val="22"/>
        </w:rPr>
        <w:t xml:space="preserve"> longer term</w:t>
      </w:r>
      <w:r w:rsidR="00F5115E">
        <w:rPr>
          <w:rFonts w:ascii="Arial" w:hAnsi="Arial" w:cs="Arial"/>
          <w:sz w:val="22"/>
          <w:szCs w:val="22"/>
        </w:rPr>
        <w:t xml:space="preserve"> in coming to a view about whether this is a worthwhile proposal.  </w:t>
      </w:r>
    </w:p>
    <w:p w:rsidR="00F50C50" w:rsidRDefault="00F50C50" w:rsidP="00C44794">
      <w:pPr>
        <w:jc w:val="both"/>
        <w:rPr>
          <w:rFonts w:ascii="Arial" w:hAnsi="Arial" w:cs="Arial"/>
          <w:sz w:val="22"/>
          <w:szCs w:val="22"/>
        </w:rPr>
      </w:pPr>
    </w:p>
    <w:p w:rsidR="00F50C50" w:rsidRDefault="00F50C50" w:rsidP="00F50C50">
      <w:pPr>
        <w:rPr>
          <w:szCs w:val="22"/>
        </w:rPr>
        <w:sectPr w:rsidR="00F50C50" w:rsidSect="00152952">
          <w:headerReference w:type="default" r:id="rId10"/>
          <w:footerReference w:type="default" r:id="rId11"/>
          <w:pgSz w:w="11906" w:h="16838"/>
          <w:pgMar w:top="1440" w:right="1080" w:bottom="1440" w:left="1080" w:header="708" w:footer="708" w:gutter="0"/>
          <w:cols w:space="708"/>
          <w:titlePg/>
          <w:docGrid w:linePitch="360"/>
        </w:sectPr>
      </w:pPr>
    </w:p>
    <w:tbl>
      <w:tblPr>
        <w:tblStyle w:val="TableGrid"/>
        <w:tblW w:w="5000" w:type="pct"/>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4A0"/>
      </w:tblPr>
      <w:tblGrid>
        <w:gridCol w:w="2543"/>
        <w:gridCol w:w="5786"/>
        <w:gridCol w:w="5845"/>
      </w:tblGrid>
      <w:tr w:rsidR="00A860FA" w:rsidTr="00A860FA">
        <w:trPr>
          <w:cnfStyle w:val="100000000000"/>
        </w:trPr>
        <w:tc>
          <w:tcPr>
            <w:cnfStyle w:val="001000000000"/>
            <w:tcW w:w="897" w:type="pct"/>
          </w:tcPr>
          <w:p w:rsidR="00A860FA" w:rsidRPr="00651E91" w:rsidRDefault="00A860FA" w:rsidP="0023593D">
            <w:pPr>
              <w:rPr>
                <w:sz w:val="22"/>
              </w:rPr>
            </w:pPr>
            <w:r w:rsidRPr="00651E91">
              <w:rPr>
                <w:sz w:val="22"/>
              </w:rPr>
              <w:t>Objectives of funding delivery system</w:t>
            </w:r>
          </w:p>
        </w:tc>
        <w:tc>
          <w:tcPr>
            <w:tcW w:w="2041" w:type="pct"/>
          </w:tcPr>
          <w:p w:rsidR="00A860FA" w:rsidRPr="00651E91" w:rsidRDefault="00A860FA" w:rsidP="0023593D">
            <w:pPr>
              <w:cnfStyle w:val="100000000000"/>
              <w:rPr>
                <w:sz w:val="22"/>
              </w:rPr>
            </w:pPr>
            <w:r w:rsidRPr="00651E91">
              <w:rPr>
                <w:sz w:val="22"/>
              </w:rPr>
              <w:t>Current approach</w:t>
            </w:r>
          </w:p>
        </w:tc>
        <w:tc>
          <w:tcPr>
            <w:tcW w:w="2062" w:type="pct"/>
          </w:tcPr>
          <w:p w:rsidR="00A860FA" w:rsidRPr="00651E91" w:rsidRDefault="00A860FA" w:rsidP="0023593D">
            <w:pPr>
              <w:cnfStyle w:val="100000000000"/>
              <w:rPr>
                <w:sz w:val="22"/>
              </w:rPr>
            </w:pPr>
            <w:r w:rsidRPr="00651E91">
              <w:rPr>
                <w:sz w:val="22"/>
              </w:rPr>
              <w:t>Global Budget concept</w:t>
            </w:r>
          </w:p>
        </w:tc>
      </w:tr>
      <w:tr w:rsidR="00A860FA" w:rsidTr="00A860FA">
        <w:trPr>
          <w:cnfStyle w:val="000000100000"/>
        </w:trPr>
        <w:tc>
          <w:tcPr>
            <w:cnfStyle w:val="001000000000"/>
            <w:tcW w:w="897" w:type="pct"/>
          </w:tcPr>
          <w:p w:rsidR="00A860FA" w:rsidRPr="004C007C" w:rsidRDefault="00A860FA" w:rsidP="0056489B">
            <w:pPr>
              <w:rPr>
                <w:rFonts w:ascii="Arial" w:hAnsi="Arial" w:cs="Arial"/>
                <w:sz w:val="20"/>
              </w:rPr>
            </w:pPr>
            <w:r w:rsidRPr="004C007C">
              <w:rPr>
                <w:rFonts w:ascii="Arial" w:hAnsi="Arial" w:cs="Arial"/>
                <w:sz w:val="20"/>
              </w:rPr>
              <w:t xml:space="preserve">Autonomy and flexibility in </w:t>
            </w:r>
            <w:r>
              <w:rPr>
                <w:rFonts w:ascii="Arial" w:hAnsi="Arial" w:cs="Arial"/>
                <w:sz w:val="20"/>
              </w:rPr>
              <w:t>resourcing</w:t>
            </w:r>
            <w:r w:rsidRPr="004C007C">
              <w:rPr>
                <w:rFonts w:ascii="Arial" w:hAnsi="Arial" w:cs="Arial"/>
                <w:sz w:val="20"/>
              </w:rPr>
              <w:t xml:space="preserve"> decisions</w:t>
            </w:r>
          </w:p>
        </w:tc>
        <w:tc>
          <w:tcPr>
            <w:tcW w:w="2041" w:type="pct"/>
          </w:tcPr>
          <w:p w:rsidR="00A860FA" w:rsidRPr="004C007C" w:rsidRDefault="00A860FA" w:rsidP="0056489B">
            <w:pPr>
              <w:jc w:val="both"/>
              <w:cnfStyle w:val="000000100000"/>
              <w:rPr>
                <w:rFonts w:ascii="Arial" w:hAnsi="Arial" w:cs="Arial"/>
                <w:sz w:val="20"/>
              </w:rPr>
            </w:pPr>
            <w:r>
              <w:rPr>
                <w:rFonts w:ascii="Arial" w:eastAsiaTheme="majorEastAsia" w:hAnsi="Arial" w:cs="Arial"/>
                <w:bCs/>
                <w:sz w:val="20"/>
              </w:rPr>
              <w:t>Schools leaders</w:t>
            </w:r>
            <w:r w:rsidRPr="004C007C">
              <w:rPr>
                <w:rFonts w:ascii="Arial" w:eastAsiaTheme="majorEastAsia" w:hAnsi="Arial" w:cs="Arial"/>
                <w:bCs/>
                <w:sz w:val="20"/>
              </w:rPr>
              <w:t xml:space="preserve"> </w:t>
            </w:r>
            <w:r w:rsidRPr="004C007C">
              <w:rPr>
                <w:rFonts w:ascii="Arial" w:hAnsi="Arial" w:cs="Arial"/>
                <w:sz w:val="20"/>
              </w:rPr>
              <w:t>have control over staffing decisions. Staffing entitlement covers the payment of qualified teachers only. Operational grants must be used for non teaching staff</w:t>
            </w:r>
            <w:r>
              <w:rPr>
                <w:rFonts w:ascii="Arial" w:hAnsi="Arial" w:cs="Arial"/>
                <w:sz w:val="20"/>
              </w:rPr>
              <w:t xml:space="preserve"> and teachers employed above staffing entitlement</w:t>
            </w:r>
            <w:r w:rsidRPr="004C007C">
              <w:rPr>
                <w:rFonts w:ascii="Arial" w:hAnsi="Arial" w:cs="Arial"/>
                <w:sz w:val="20"/>
              </w:rPr>
              <w:t xml:space="preserve">. </w:t>
            </w:r>
          </w:p>
        </w:tc>
        <w:tc>
          <w:tcPr>
            <w:tcW w:w="2062" w:type="pct"/>
          </w:tcPr>
          <w:p w:rsidR="00A860FA" w:rsidRPr="004C007C" w:rsidRDefault="00A860FA" w:rsidP="0056489B">
            <w:pPr>
              <w:jc w:val="both"/>
              <w:cnfStyle w:val="000000100000"/>
              <w:rPr>
                <w:rFonts w:ascii="Arial" w:hAnsi="Arial" w:cs="Arial"/>
                <w:sz w:val="20"/>
              </w:rPr>
            </w:pPr>
            <w:r>
              <w:rPr>
                <w:rFonts w:ascii="Arial" w:eastAsiaTheme="majorEastAsia" w:hAnsi="Arial" w:cs="Arial"/>
                <w:bCs/>
                <w:sz w:val="20"/>
              </w:rPr>
              <w:t>Schools leaders</w:t>
            </w:r>
            <w:r w:rsidRPr="004C007C">
              <w:rPr>
                <w:rFonts w:ascii="Arial" w:eastAsiaTheme="majorEastAsia" w:hAnsi="Arial" w:cs="Arial"/>
                <w:bCs/>
                <w:sz w:val="20"/>
              </w:rPr>
              <w:t xml:space="preserve"> retain control over staffing decisions. The Global Budget would provide greater flexibility to make decisions about the balance between teaching staffing, non-teaching expertise and other inputs.  </w:t>
            </w:r>
          </w:p>
        </w:tc>
      </w:tr>
      <w:tr w:rsidR="00A860FA" w:rsidTr="00A860FA">
        <w:trPr>
          <w:cnfStyle w:val="000000010000"/>
        </w:trPr>
        <w:tc>
          <w:tcPr>
            <w:cnfStyle w:val="001000000000"/>
            <w:tcW w:w="897" w:type="pct"/>
          </w:tcPr>
          <w:p w:rsidR="00A860FA" w:rsidRPr="004C007C" w:rsidRDefault="00A860FA" w:rsidP="0056489B">
            <w:pPr>
              <w:rPr>
                <w:rFonts w:ascii="Arial" w:hAnsi="Arial" w:cs="Arial"/>
                <w:sz w:val="20"/>
              </w:rPr>
            </w:pPr>
            <w:r>
              <w:rPr>
                <w:rFonts w:ascii="Arial" w:hAnsi="Arial" w:cs="Arial"/>
                <w:sz w:val="20"/>
              </w:rPr>
              <w:t xml:space="preserve">Support </w:t>
            </w:r>
            <w:r w:rsidRPr="004C007C">
              <w:rPr>
                <w:rFonts w:ascii="Arial" w:hAnsi="Arial" w:cs="Arial"/>
                <w:sz w:val="20"/>
              </w:rPr>
              <w:t>schools</w:t>
            </w:r>
            <w:r>
              <w:rPr>
                <w:rFonts w:ascii="Arial" w:hAnsi="Arial" w:cs="Arial"/>
                <w:sz w:val="20"/>
              </w:rPr>
              <w:t>’</w:t>
            </w:r>
            <w:r w:rsidRPr="004C007C">
              <w:rPr>
                <w:rFonts w:ascii="Arial" w:hAnsi="Arial" w:cs="Arial"/>
                <w:sz w:val="20"/>
              </w:rPr>
              <w:t xml:space="preserve"> collaboration</w:t>
            </w:r>
            <w:r>
              <w:rPr>
                <w:rFonts w:ascii="Arial" w:hAnsi="Arial" w:cs="Arial"/>
                <w:sz w:val="20"/>
              </w:rPr>
              <w:t xml:space="preserve"> and sharing of resources</w:t>
            </w:r>
          </w:p>
        </w:tc>
        <w:tc>
          <w:tcPr>
            <w:tcW w:w="2041" w:type="pct"/>
          </w:tcPr>
          <w:p w:rsidR="00A860FA" w:rsidRPr="004C007C" w:rsidRDefault="00A860FA" w:rsidP="0056489B">
            <w:pPr>
              <w:jc w:val="both"/>
              <w:cnfStyle w:val="000000010000"/>
              <w:rPr>
                <w:rFonts w:ascii="Arial" w:hAnsi="Arial" w:cs="Arial"/>
                <w:sz w:val="20"/>
              </w:rPr>
            </w:pPr>
            <w:r w:rsidRPr="00427EB1">
              <w:rPr>
                <w:rFonts w:ascii="Arial" w:hAnsi="Arial" w:cs="Arial"/>
                <w:sz w:val="20"/>
              </w:rPr>
              <w:t>Currently there is a difficult administrative process for transferring staffing entitlements between schools, which hinders the sharing of expertise, although some informal ‘barter’ arrangements are occurring.</w:t>
            </w:r>
          </w:p>
        </w:tc>
        <w:tc>
          <w:tcPr>
            <w:tcW w:w="2062" w:type="pct"/>
          </w:tcPr>
          <w:p w:rsidR="00A860FA" w:rsidRPr="004C007C" w:rsidRDefault="00A860FA" w:rsidP="0056489B">
            <w:pPr>
              <w:jc w:val="both"/>
              <w:cnfStyle w:val="000000010000"/>
              <w:rPr>
                <w:rFonts w:ascii="Arial" w:hAnsi="Arial" w:cs="Arial"/>
                <w:sz w:val="20"/>
              </w:rPr>
            </w:pPr>
            <w:r w:rsidRPr="004C007C">
              <w:rPr>
                <w:rFonts w:ascii="Arial" w:eastAsiaTheme="majorEastAsia" w:hAnsi="Arial" w:cs="Arial"/>
                <w:bCs/>
                <w:sz w:val="20"/>
              </w:rPr>
              <w:t>The delivery of all funding through a monetary value would make it administratively easier for schools to collaborate and share resources.</w:t>
            </w:r>
            <w:r w:rsidR="00497229">
              <w:rPr>
                <w:rFonts w:ascii="Arial" w:eastAsiaTheme="majorEastAsia" w:hAnsi="Arial" w:cs="Arial"/>
                <w:bCs/>
                <w:sz w:val="20"/>
              </w:rPr>
              <w:t xml:space="preserve"> This could be useful for sharing both teaching and non teaching resources</w:t>
            </w:r>
            <w:r w:rsidRPr="004C007C">
              <w:rPr>
                <w:rFonts w:ascii="Arial" w:eastAsiaTheme="majorEastAsia" w:hAnsi="Arial" w:cs="Arial"/>
                <w:bCs/>
                <w:sz w:val="20"/>
              </w:rPr>
              <w:t xml:space="preserve">  </w:t>
            </w:r>
          </w:p>
        </w:tc>
      </w:tr>
      <w:tr w:rsidR="00A860FA" w:rsidTr="00A860FA">
        <w:trPr>
          <w:cnfStyle w:val="000000100000"/>
        </w:trPr>
        <w:tc>
          <w:tcPr>
            <w:cnfStyle w:val="001000000000"/>
            <w:tcW w:w="897" w:type="pct"/>
          </w:tcPr>
          <w:p w:rsidR="00A860FA" w:rsidRPr="004C007C" w:rsidRDefault="00A860FA" w:rsidP="0056489B">
            <w:pPr>
              <w:rPr>
                <w:rFonts w:ascii="Arial" w:hAnsi="Arial" w:cs="Arial"/>
                <w:sz w:val="20"/>
              </w:rPr>
            </w:pPr>
            <w:r w:rsidRPr="004C007C">
              <w:rPr>
                <w:rFonts w:ascii="Arial" w:hAnsi="Arial" w:cs="Arial"/>
                <w:sz w:val="20"/>
              </w:rPr>
              <w:t>Simple to administer</w:t>
            </w:r>
            <w:r>
              <w:rPr>
                <w:rFonts w:ascii="Arial" w:hAnsi="Arial" w:cs="Arial"/>
                <w:sz w:val="20"/>
              </w:rPr>
              <w:t xml:space="preserve"> for schools and the Crown</w:t>
            </w:r>
          </w:p>
        </w:tc>
        <w:tc>
          <w:tcPr>
            <w:tcW w:w="2041" w:type="pct"/>
          </w:tcPr>
          <w:p w:rsidR="00A860FA" w:rsidRPr="004C007C" w:rsidRDefault="00A860FA" w:rsidP="00B62BAE">
            <w:pPr>
              <w:jc w:val="both"/>
              <w:cnfStyle w:val="000000100000"/>
              <w:rPr>
                <w:rFonts w:ascii="Arial" w:hAnsi="Arial" w:cs="Arial"/>
                <w:sz w:val="20"/>
              </w:rPr>
            </w:pPr>
            <w:r>
              <w:rPr>
                <w:rFonts w:ascii="Arial" w:hAnsi="Arial" w:cs="Arial"/>
                <w:sz w:val="20"/>
              </w:rPr>
              <w:t>S</w:t>
            </w:r>
            <w:r w:rsidRPr="00651E91">
              <w:rPr>
                <w:rFonts w:ascii="Arial" w:hAnsi="Arial" w:cs="Arial"/>
                <w:sz w:val="20"/>
              </w:rPr>
              <w:t>taffing entitlement reduces the complexity of financial planning and management for schools</w:t>
            </w:r>
            <w:r>
              <w:rPr>
                <w:rFonts w:ascii="Arial" w:hAnsi="Arial" w:cs="Arial"/>
                <w:sz w:val="20"/>
              </w:rPr>
              <w:t xml:space="preserve"> (although they have to manage teacher entitlement). However, it is more complicated for the Crown due to the need to </w:t>
            </w:r>
            <w:r w:rsidRPr="00651E91">
              <w:rPr>
                <w:rFonts w:ascii="Arial" w:hAnsi="Arial" w:cs="Arial"/>
                <w:sz w:val="20"/>
              </w:rPr>
              <w:t>account for teachers employed under a range of different employment context</w:t>
            </w:r>
            <w:r>
              <w:rPr>
                <w:rFonts w:ascii="Arial" w:hAnsi="Arial" w:cs="Arial"/>
                <w:sz w:val="20"/>
              </w:rPr>
              <w:t xml:space="preserve">s </w:t>
            </w:r>
            <w:r w:rsidRPr="00651E91">
              <w:rPr>
                <w:rFonts w:ascii="Arial" w:hAnsi="Arial" w:cs="Arial"/>
                <w:sz w:val="20"/>
              </w:rPr>
              <w:t>against the entitlement.  This is more difficult than accounting for dollar salary values.</w:t>
            </w:r>
            <w:r>
              <w:rPr>
                <w:rFonts w:ascii="Arial" w:hAnsi="Arial" w:cs="Arial"/>
                <w:sz w:val="20"/>
              </w:rPr>
              <w:t xml:space="preserve"> </w:t>
            </w:r>
          </w:p>
        </w:tc>
        <w:tc>
          <w:tcPr>
            <w:tcW w:w="2062" w:type="pct"/>
          </w:tcPr>
          <w:p w:rsidR="00A860FA" w:rsidRPr="004C007C" w:rsidRDefault="00A860FA" w:rsidP="0056489B">
            <w:pPr>
              <w:jc w:val="both"/>
              <w:cnfStyle w:val="000000100000"/>
              <w:rPr>
                <w:rFonts w:ascii="Arial" w:hAnsi="Arial" w:cs="Arial"/>
                <w:sz w:val="20"/>
              </w:rPr>
            </w:pPr>
            <w:r w:rsidRPr="004C007C">
              <w:rPr>
                <w:rFonts w:ascii="Arial" w:hAnsi="Arial" w:cs="Arial"/>
                <w:sz w:val="20"/>
              </w:rPr>
              <w:t>As all costs are translated into a dollar value this means that it is simpler to transfer costs between schools</w:t>
            </w:r>
            <w:r>
              <w:rPr>
                <w:rFonts w:ascii="Arial" w:hAnsi="Arial" w:cs="Arial"/>
                <w:sz w:val="20"/>
              </w:rPr>
              <w:t>. It is also easier to</w:t>
            </w:r>
            <w:r w:rsidRPr="004C007C">
              <w:rPr>
                <w:rFonts w:ascii="Arial" w:hAnsi="Arial" w:cs="Arial"/>
                <w:sz w:val="20"/>
              </w:rPr>
              <w:t xml:space="preserve"> understand the </w:t>
            </w:r>
            <w:r>
              <w:rPr>
                <w:rFonts w:ascii="Arial" w:hAnsi="Arial" w:cs="Arial"/>
                <w:sz w:val="20"/>
              </w:rPr>
              <w:t>status of the whole</w:t>
            </w:r>
            <w:r w:rsidRPr="004C007C">
              <w:rPr>
                <w:rFonts w:ascii="Arial" w:hAnsi="Arial" w:cs="Arial"/>
                <w:sz w:val="20"/>
              </w:rPr>
              <w:t xml:space="preserve"> budget at all times.  Staff would continue to be paid through the central payroll system. </w:t>
            </w:r>
          </w:p>
        </w:tc>
      </w:tr>
      <w:tr w:rsidR="00A860FA" w:rsidTr="00A860FA">
        <w:trPr>
          <w:cnfStyle w:val="000000010000"/>
        </w:trPr>
        <w:tc>
          <w:tcPr>
            <w:cnfStyle w:val="001000000000"/>
            <w:tcW w:w="897" w:type="pct"/>
          </w:tcPr>
          <w:p w:rsidR="00A860FA" w:rsidRPr="004C007C" w:rsidRDefault="00FF11F5" w:rsidP="0056489B">
            <w:pPr>
              <w:rPr>
                <w:rFonts w:ascii="Arial" w:hAnsi="Arial" w:cs="Arial"/>
                <w:sz w:val="20"/>
              </w:rPr>
            </w:pPr>
            <w:r>
              <w:rPr>
                <w:rFonts w:ascii="Arial" w:hAnsi="Arial" w:cs="Arial"/>
                <w:sz w:val="20"/>
              </w:rPr>
              <w:t>T</w:t>
            </w:r>
            <w:r w:rsidR="00A860FA" w:rsidRPr="004C007C">
              <w:rPr>
                <w:rFonts w:ascii="Arial" w:hAnsi="Arial" w:cs="Arial"/>
                <w:sz w:val="20"/>
              </w:rPr>
              <w:t>ransparency in approach</w:t>
            </w:r>
          </w:p>
        </w:tc>
        <w:tc>
          <w:tcPr>
            <w:tcW w:w="2041" w:type="pct"/>
          </w:tcPr>
          <w:p w:rsidR="00A860FA" w:rsidRPr="004C007C" w:rsidRDefault="00A860FA" w:rsidP="0056489B">
            <w:pPr>
              <w:jc w:val="both"/>
              <w:cnfStyle w:val="000000010000"/>
              <w:rPr>
                <w:rFonts w:ascii="Arial" w:hAnsi="Arial" w:cs="Arial"/>
                <w:sz w:val="20"/>
              </w:rPr>
            </w:pPr>
            <w:r>
              <w:rPr>
                <w:rFonts w:ascii="Arial" w:hAnsi="Arial" w:cs="Arial"/>
                <w:sz w:val="20"/>
              </w:rPr>
              <w:t>Resourcing through s</w:t>
            </w:r>
            <w:r w:rsidRPr="00651E91">
              <w:rPr>
                <w:rFonts w:ascii="Arial" w:hAnsi="Arial" w:cs="Arial"/>
                <w:sz w:val="20"/>
              </w:rPr>
              <w:t>taffing entitlement may be working against equity objectives, leading to a disproportionate share of more experienced teachers being employed by schools</w:t>
            </w:r>
            <w:r>
              <w:rPr>
                <w:rFonts w:ascii="Arial" w:hAnsi="Arial" w:cs="Arial"/>
                <w:sz w:val="20"/>
              </w:rPr>
              <w:t xml:space="preserve"> which are viewed as better places to work (without them having to bear the additional costs). </w:t>
            </w:r>
          </w:p>
        </w:tc>
        <w:tc>
          <w:tcPr>
            <w:tcW w:w="2062" w:type="pct"/>
          </w:tcPr>
          <w:p w:rsidR="00A860FA" w:rsidRPr="004C007C" w:rsidRDefault="00A860FA" w:rsidP="0056489B">
            <w:pPr>
              <w:jc w:val="both"/>
              <w:cnfStyle w:val="000000010000"/>
              <w:rPr>
                <w:rFonts w:ascii="Arial" w:hAnsi="Arial" w:cs="Arial"/>
                <w:sz w:val="20"/>
              </w:rPr>
            </w:pPr>
            <w:r w:rsidRPr="004C007C">
              <w:rPr>
                <w:rFonts w:ascii="Arial" w:hAnsi="Arial" w:cs="Arial"/>
                <w:sz w:val="20"/>
              </w:rPr>
              <w:t>The notional rate for all teachers will be more transparent</w:t>
            </w:r>
            <w:r>
              <w:rPr>
                <w:rFonts w:ascii="Arial" w:hAnsi="Arial" w:cs="Arial"/>
                <w:sz w:val="20"/>
              </w:rPr>
              <w:t xml:space="preserve"> as s</w:t>
            </w:r>
            <w:r w:rsidRPr="004C007C">
              <w:rPr>
                <w:rFonts w:ascii="Arial" w:hAnsi="Arial" w:cs="Arial"/>
                <w:sz w:val="20"/>
              </w:rPr>
              <w:t xml:space="preserve">chools with similar profiles and </w:t>
            </w:r>
            <w:proofErr w:type="gramStart"/>
            <w:r w:rsidRPr="004C007C">
              <w:rPr>
                <w:rFonts w:ascii="Arial" w:hAnsi="Arial" w:cs="Arial"/>
                <w:sz w:val="20"/>
              </w:rPr>
              <w:t>needs will</w:t>
            </w:r>
            <w:proofErr w:type="gramEnd"/>
            <w:r w:rsidRPr="004C007C">
              <w:rPr>
                <w:rFonts w:ascii="Arial" w:hAnsi="Arial" w:cs="Arial"/>
                <w:sz w:val="20"/>
              </w:rPr>
              <w:t xml:space="preserve"> receive similar budget allocations.</w:t>
            </w:r>
            <w:r>
              <w:rPr>
                <w:rFonts w:ascii="Arial" w:hAnsi="Arial" w:cs="Arial"/>
                <w:sz w:val="20"/>
              </w:rPr>
              <w:t xml:space="preserve"> Equity issues around staffing choices are not addressed in the Global Budget</w:t>
            </w:r>
          </w:p>
        </w:tc>
      </w:tr>
    </w:tbl>
    <w:p w:rsidR="001D028A" w:rsidRPr="00F50C50" w:rsidRDefault="001D028A" w:rsidP="00F50C50">
      <w:pPr>
        <w:rPr>
          <w:szCs w:val="22"/>
        </w:rPr>
      </w:pPr>
    </w:p>
    <w:sectPr w:rsidR="001D028A" w:rsidRPr="00F50C50" w:rsidSect="00F50C50">
      <w:headerReference w:type="default" r:id="rId12"/>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9EE" w:rsidRDefault="005419EE" w:rsidP="00380217">
      <w:r>
        <w:separator/>
      </w:r>
    </w:p>
  </w:endnote>
  <w:endnote w:type="continuationSeparator" w:id="0">
    <w:p w:rsidR="005419EE" w:rsidRDefault="005419EE" w:rsidP="003802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85567278"/>
      <w:docPartObj>
        <w:docPartGallery w:val="Page Numbers (Bottom of Page)"/>
        <w:docPartUnique/>
      </w:docPartObj>
    </w:sdtPr>
    <w:sdtContent>
      <w:p w:rsidR="005419EE" w:rsidRPr="009812F2" w:rsidRDefault="00FF11F5">
        <w:pPr>
          <w:pStyle w:val="Footer"/>
          <w:rPr>
            <w:sz w:val="20"/>
          </w:rPr>
        </w:pPr>
        <w:r>
          <w:rPr>
            <w:sz w:val="20"/>
          </w:rPr>
          <w:t>24</w:t>
        </w:r>
        <w:r w:rsidR="005419EE">
          <w:rPr>
            <w:sz w:val="20"/>
          </w:rPr>
          <w:t xml:space="preserve">/06/16       </w:t>
        </w:r>
        <w:r w:rsidR="005419EE" w:rsidRPr="00E24AD9">
          <w:rPr>
            <w:sz w:val="20"/>
          </w:rPr>
          <w:tab/>
        </w:r>
        <w:r w:rsidR="005419EE" w:rsidRPr="00E24AD9">
          <w:rPr>
            <w:sz w:val="20"/>
          </w:rPr>
          <w:tab/>
        </w:r>
        <w:r w:rsidR="005419EE" w:rsidRPr="00E24AD9">
          <w:rPr>
            <w:sz w:val="20"/>
          </w:rPr>
          <w:tab/>
        </w:r>
        <w:r w:rsidR="005419EE" w:rsidRPr="00E24AD9">
          <w:rPr>
            <w:sz w:val="20"/>
          </w:rPr>
          <w:tab/>
        </w:r>
        <w:r w:rsidR="005419EE" w:rsidRPr="00E24AD9">
          <w:rPr>
            <w:sz w:val="20"/>
          </w:rPr>
          <w:tab/>
        </w:r>
        <w:r w:rsidR="005419EE" w:rsidRPr="00E24AD9">
          <w:rPr>
            <w:sz w:val="20"/>
          </w:rPr>
          <w:tab/>
        </w:r>
        <w:r w:rsidR="005419EE" w:rsidRPr="00E24AD9">
          <w:rPr>
            <w:sz w:val="20"/>
          </w:rPr>
          <w:tab/>
        </w:r>
        <w:r w:rsidR="005419EE" w:rsidRPr="00E24AD9">
          <w:rPr>
            <w:sz w:val="20"/>
          </w:rPr>
          <w:tab/>
        </w:r>
        <w:r w:rsidR="005419EE">
          <w:rPr>
            <w:sz w:val="20"/>
          </w:rPr>
          <w:tab/>
        </w:r>
        <w:r w:rsidR="005419EE">
          <w:rPr>
            <w:sz w:val="20"/>
          </w:rPr>
          <w:tab/>
        </w:r>
        <w:r w:rsidR="005419EE" w:rsidRPr="00E24AD9">
          <w:rPr>
            <w:sz w:val="20"/>
          </w:rPr>
          <w:tab/>
        </w:r>
        <w:r w:rsidR="005419EE" w:rsidRPr="00E24AD9">
          <w:rPr>
            <w:sz w:val="20"/>
          </w:rPr>
          <w:tab/>
        </w:r>
        <w:r w:rsidR="007A4462" w:rsidRPr="00E24AD9">
          <w:rPr>
            <w:sz w:val="20"/>
          </w:rPr>
          <w:fldChar w:fldCharType="begin"/>
        </w:r>
        <w:r w:rsidR="005419EE" w:rsidRPr="00E24AD9">
          <w:rPr>
            <w:sz w:val="20"/>
          </w:rPr>
          <w:instrText xml:space="preserve"> PAGE   \* MERGEFORMAT </w:instrText>
        </w:r>
        <w:r w:rsidR="007A4462" w:rsidRPr="00E24AD9">
          <w:rPr>
            <w:sz w:val="20"/>
          </w:rPr>
          <w:fldChar w:fldCharType="separate"/>
        </w:r>
        <w:r>
          <w:rPr>
            <w:noProof/>
            <w:sz w:val="20"/>
          </w:rPr>
          <w:t>2</w:t>
        </w:r>
        <w:r w:rsidR="007A4462" w:rsidRPr="00E24AD9">
          <w:rPr>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9EE" w:rsidRDefault="005419EE" w:rsidP="00380217">
      <w:r>
        <w:separator/>
      </w:r>
    </w:p>
  </w:footnote>
  <w:footnote w:type="continuationSeparator" w:id="0">
    <w:p w:rsidR="005419EE" w:rsidRDefault="005419EE" w:rsidP="003802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EE" w:rsidRPr="009812F2" w:rsidRDefault="005419EE" w:rsidP="00A0400F">
    <w:pPr>
      <w:pStyle w:val="Header"/>
      <w:rPr>
        <w:b/>
        <w:sz w:val="18"/>
        <w:szCs w:val="18"/>
      </w:rPr>
    </w:pPr>
    <w:r>
      <w:rPr>
        <w:b/>
        <w:sz w:val="18"/>
        <w:szCs w:val="18"/>
      </w:rPr>
      <w:t xml:space="preserve">FOR ADVISORY GROUP </w:t>
    </w:r>
    <w:r w:rsidR="00FF11F5">
      <w:rPr>
        <w:b/>
        <w:sz w:val="18"/>
        <w:szCs w:val="18"/>
      </w:rPr>
      <w:t xml:space="preserve">USE ONLY </w:t>
    </w:r>
    <w:r>
      <w:rPr>
        <w:b/>
        <w:sz w:val="18"/>
        <w:szCs w:val="18"/>
      </w:rPr>
      <w:t xml:space="preserve">                                                              </w:t>
    </w:r>
    <w:r w:rsidRPr="00B50D28">
      <w:rPr>
        <w:b/>
        <w:sz w:val="18"/>
        <w:szCs w:val="18"/>
      </w:rPr>
      <w:t xml:space="preserve"> </w:t>
    </w:r>
    <w:r>
      <w:rPr>
        <w:b/>
        <w:sz w:val="18"/>
        <w:szCs w:val="18"/>
      </w:rPr>
      <w:t xml:space="preserve">DRAFT </w:t>
    </w:r>
    <w:r w:rsidRPr="006F4809">
      <w:rPr>
        <w:b/>
        <w:sz w:val="18"/>
        <w:szCs w:val="18"/>
      </w:rPr>
      <w:t>– NOT GOVERNMENT POLICY</w:t>
    </w:r>
  </w:p>
  <w:p w:rsidR="005419EE" w:rsidRDefault="005419E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EE" w:rsidRPr="006F4809" w:rsidRDefault="007A4462" w:rsidP="00F80DBB">
    <w:pPr>
      <w:pStyle w:val="Header"/>
      <w:jc w:val="right"/>
      <w:rPr>
        <w:b/>
        <w:sz w:val="18"/>
        <w:szCs w:val="18"/>
      </w:rPr>
    </w:pPr>
    <w:sdt>
      <w:sdtPr>
        <w:rPr>
          <w:b/>
          <w:sz w:val="18"/>
          <w:szCs w:val="18"/>
        </w:rPr>
        <w:id w:val="26434299"/>
        <w:docPartObj>
          <w:docPartGallery w:val="Watermarks"/>
          <w:docPartUnique/>
        </w:docPartObj>
      </w:sdtPr>
      <w:sdtContent>
        <w:r w:rsidRPr="007A4462">
          <w:rPr>
            <w:b/>
            <w:noProof/>
            <w:sz w:val="18"/>
            <w:szCs w:val="18"/>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419EE" w:rsidRPr="006F4809">
      <w:rPr>
        <w:b/>
        <w:sz w:val="18"/>
        <w:szCs w:val="18"/>
      </w:rPr>
      <w:t xml:space="preserve">DRAFT </w:t>
    </w:r>
    <w:r w:rsidR="005419EE">
      <w:rPr>
        <w:b/>
        <w:sz w:val="18"/>
        <w:szCs w:val="18"/>
      </w:rPr>
      <w:t xml:space="preserve">IN CONFIDENCE </w:t>
    </w:r>
    <w:r w:rsidR="005419EE" w:rsidRPr="006F4809">
      <w:rPr>
        <w:b/>
        <w:sz w:val="18"/>
        <w:szCs w:val="18"/>
      </w:rPr>
      <w:t>– NOT GOVERNMENT POLICY</w:t>
    </w:r>
  </w:p>
  <w:p w:rsidR="005419EE" w:rsidRPr="00F80DBB" w:rsidRDefault="005419EE" w:rsidP="00F80D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90E06A7"/>
    <w:multiLevelType w:val="hybridMultilevel"/>
    <w:tmpl w:val="EB969278"/>
    <w:lvl w:ilvl="0" w:tplc="14090003">
      <w:start w:val="1"/>
      <w:numFmt w:val="bullet"/>
      <w:lvlText w:val="o"/>
      <w:lvlJc w:val="left"/>
      <w:pPr>
        <w:ind w:left="720" w:hanging="360"/>
      </w:pPr>
      <w:rPr>
        <w:rFonts w:ascii="Courier New" w:hAnsi="Courier New" w:cs="Courier New"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nsid w:val="0BCC45BF"/>
    <w:multiLevelType w:val="hybridMultilevel"/>
    <w:tmpl w:val="06F09A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nsid w:val="0F9E564C"/>
    <w:multiLevelType w:val="hybridMultilevel"/>
    <w:tmpl w:val="804456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3ED2B88"/>
    <w:multiLevelType w:val="hybridMultilevel"/>
    <w:tmpl w:val="86E211E4"/>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6">
    <w:nsid w:val="24FD3A60"/>
    <w:multiLevelType w:val="hybridMultilevel"/>
    <w:tmpl w:val="448E90A4"/>
    <w:lvl w:ilvl="0" w:tplc="14090001">
      <w:start w:val="1"/>
      <w:numFmt w:val="bullet"/>
      <w:lvlText w:val=""/>
      <w:lvlJc w:val="left"/>
      <w:pPr>
        <w:ind w:left="720" w:hanging="360"/>
      </w:pPr>
      <w:rPr>
        <w:rFonts w:ascii="Symbol" w:hAnsi="Symbol" w:hint="default"/>
        <w:i w:val="0"/>
      </w:rPr>
    </w:lvl>
    <w:lvl w:ilvl="1" w:tplc="0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5794C0E"/>
    <w:multiLevelType w:val="hybridMultilevel"/>
    <w:tmpl w:val="0F1C1F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FEB07B2"/>
    <w:multiLevelType w:val="hybridMultilevel"/>
    <w:tmpl w:val="ACAE17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2EE16BD"/>
    <w:multiLevelType w:val="hybridMultilevel"/>
    <w:tmpl w:val="F40AEB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3A7C5DA3"/>
    <w:multiLevelType w:val="hybridMultilevel"/>
    <w:tmpl w:val="F74603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3">
    <w:nsid w:val="3E3C35B0"/>
    <w:multiLevelType w:val="hybridMultilevel"/>
    <w:tmpl w:val="995A7E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3427B13"/>
    <w:multiLevelType w:val="hybridMultilevel"/>
    <w:tmpl w:val="A33A81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8BF0426"/>
    <w:multiLevelType w:val="hybridMultilevel"/>
    <w:tmpl w:val="CF8818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8CF64EF"/>
    <w:multiLevelType w:val="hybridMultilevel"/>
    <w:tmpl w:val="F7F61F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18">
    <w:nsid w:val="5EA70887"/>
    <w:multiLevelType w:val="hybridMultilevel"/>
    <w:tmpl w:val="46EAF35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nsid w:val="5F9803F0"/>
    <w:multiLevelType w:val="hybridMultilevel"/>
    <w:tmpl w:val="614C2C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DD025A9"/>
    <w:multiLevelType w:val="hybridMultilevel"/>
    <w:tmpl w:val="82E644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F5D0C3B"/>
    <w:multiLevelType w:val="hybridMultilevel"/>
    <w:tmpl w:val="E5188D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745230BE"/>
    <w:multiLevelType w:val="hybridMultilevel"/>
    <w:tmpl w:val="67A8F8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75D00B41"/>
    <w:multiLevelType w:val="hybridMultilevel"/>
    <w:tmpl w:val="643602D8"/>
    <w:lvl w:ilvl="0" w:tplc="835CFE32">
      <w:start w:val="1"/>
      <w:numFmt w:val="decimal"/>
      <w:lvlText w:val="%1."/>
      <w:lvlJc w:val="left"/>
      <w:pPr>
        <w:ind w:left="720" w:hanging="360"/>
      </w:pPr>
      <w:rPr>
        <w:rFonts w:hint="default"/>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5">
    <w:nsid w:val="771D6B87"/>
    <w:multiLevelType w:val="hybridMultilevel"/>
    <w:tmpl w:val="46EAF35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78AD5D15"/>
    <w:multiLevelType w:val="hybridMultilevel"/>
    <w:tmpl w:val="7E922E9C"/>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nsid w:val="7E805437"/>
    <w:multiLevelType w:val="hybridMultilevel"/>
    <w:tmpl w:val="1C80E5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0"/>
  </w:num>
  <w:num w:numId="4">
    <w:abstractNumId w:val="3"/>
  </w:num>
  <w:num w:numId="5">
    <w:abstractNumId w:val="23"/>
  </w:num>
  <w:num w:numId="6">
    <w:abstractNumId w:val="12"/>
  </w:num>
  <w:num w:numId="7">
    <w:abstractNumId w:val="6"/>
  </w:num>
  <w:num w:numId="8">
    <w:abstractNumId w:val="25"/>
  </w:num>
  <w:num w:numId="9">
    <w:abstractNumId w:val="13"/>
  </w:num>
  <w:num w:numId="10">
    <w:abstractNumId w:val="20"/>
  </w:num>
  <w:num w:numId="11">
    <w:abstractNumId w:val="21"/>
  </w:num>
  <w:num w:numId="12">
    <w:abstractNumId w:val="9"/>
  </w:num>
  <w:num w:numId="13">
    <w:abstractNumId w:val="11"/>
  </w:num>
  <w:num w:numId="14">
    <w:abstractNumId w:val="14"/>
  </w:num>
  <w:num w:numId="15">
    <w:abstractNumId w:val="7"/>
  </w:num>
  <w:num w:numId="16">
    <w:abstractNumId w:val="16"/>
  </w:num>
  <w:num w:numId="17">
    <w:abstractNumId w:val="15"/>
  </w:num>
  <w:num w:numId="18">
    <w:abstractNumId w:val="8"/>
  </w:num>
  <w:num w:numId="19">
    <w:abstractNumId w:val="19"/>
  </w:num>
  <w:num w:numId="20">
    <w:abstractNumId w:val="27"/>
  </w:num>
  <w:num w:numId="21">
    <w:abstractNumId w:val="24"/>
  </w:num>
  <w:num w:numId="22">
    <w:abstractNumId w:val="22"/>
  </w:num>
  <w:num w:numId="23">
    <w:abstractNumId w:val="26"/>
  </w:num>
  <w:num w:numId="24">
    <w:abstractNumId w:val="18"/>
  </w:num>
  <w:num w:numId="25">
    <w:abstractNumId w:val="5"/>
  </w:num>
  <w:num w:numId="26">
    <w:abstractNumId w:val="2"/>
  </w:num>
  <w:num w:numId="27">
    <w:abstractNumId w:val="4"/>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3F1E1E"/>
    <w:rsid w:val="00006542"/>
    <w:rsid w:val="000065F1"/>
    <w:rsid w:val="00007754"/>
    <w:rsid w:val="00020E5D"/>
    <w:rsid w:val="00021A63"/>
    <w:rsid w:val="00027FC5"/>
    <w:rsid w:val="00035E67"/>
    <w:rsid w:val="00043DA6"/>
    <w:rsid w:val="00056B2A"/>
    <w:rsid w:val="0009047F"/>
    <w:rsid w:val="000D4CBB"/>
    <w:rsid w:val="000E3460"/>
    <w:rsid w:val="000E6995"/>
    <w:rsid w:val="00100CC1"/>
    <w:rsid w:val="00102BFF"/>
    <w:rsid w:val="001112D9"/>
    <w:rsid w:val="001121E4"/>
    <w:rsid w:val="00120268"/>
    <w:rsid w:val="00152952"/>
    <w:rsid w:val="001530F3"/>
    <w:rsid w:val="0016202D"/>
    <w:rsid w:val="001646BA"/>
    <w:rsid w:val="00164921"/>
    <w:rsid w:val="0016570C"/>
    <w:rsid w:val="00166D5C"/>
    <w:rsid w:val="001831DF"/>
    <w:rsid w:val="00184076"/>
    <w:rsid w:val="001902D0"/>
    <w:rsid w:val="00193B2B"/>
    <w:rsid w:val="001A3662"/>
    <w:rsid w:val="001A7D48"/>
    <w:rsid w:val="001C2361"/>
    <w:rsid w:val="001D028A"/>
    <w:rsid w:val="0021160E"/>
    <w:rsid w:val="00214AF4"/>
    <w:rsid w:val="0023593D"/>
    <w:rsid w:val="00244705"/>
    <w:rsid w:val="00271C4E"/>
    <w:rsid w:val="0027203F"/>
    <w:rsid w:val="002739EE"/>
    <w:rsid w:val="0028303E"/>
    <w:rsid w:val="0029423E"/>
    <w:rsid w:val="002A2E54"/>
    <w:rsid w:val="002C1539"/>
    <w:rsid w:val="002C1806"/>
    <w:rsid w:val="002C52DC"/>
    <w:rsid w:val="002E1613"/>
    <w:rsid w:val="002E2259"/>
    <w:rsid w:val="002F3137"/>
    <w:rsid w:val="0030336F"/>
    <w:rsid w:val="003073CB"/>
    <w:rsid w:val="003554B0"/>
    <w:rsid w:val="003657AD"/>
    <w:rsid w:val="00377D3A"/>
    <w:rsid w:val="00380217"/>
    <w:rsid w:val="00392D3F"/>
    <w:rsid w:val="003A5D56"/>
    <w:rsid w:val="003B54FD"/>
    <w:rsid w:val="003C3188"/>
    <w:rsid w:val="003C3571"/>
    <w:rsid w:val="003C4017"/>
    <w:rsid w:val="003C5F2A"/>
    <w:rsid w:val="003C6D94"/>
    <w:rsid w:val="003E17BD"/>
    <w:rsid w:val="003E1973"/>
    <w:rsid w:val="003E3FF3"/>
    <w:rsid w:val="003F1E1E"/>
    <w:rsid w:val="00405942"/>
    <w:rsid w:val="00413EEE"/>
    <w:rsid w:val="004365BE"/>
    <w:rsid w:val="004566E2"/>
    <w:rsid w:val="0047441C"/>
    <w:rsid w:val="00480BE4"/>
    <w:rsid w:val="004823D4"/>
    <w:rsid w:val="00487750"/>
    <w:rsid w:val="00497229"/>
    <w:rsid w:val="004B1EAA"/>
    <w:rsid w:val="004E0CDD"/>
    <w:rsid w:val="004F20D9"/>
    <w:rsid w:val="005037B4"/>
    <w:rsid w:val="00503F25"/>
    <w:rsid w:val="00512940"/>
    <w:rsid w:val="00525233"/>
    <w:rsid w:val="005419EE"/>
    <w:rsid w:val="005433FE"/>
    <w:rsid w:val="00546B91"/>
    <w:rsid w:val="0056489B"/>
    <w:rsid w:val="005763AD"/>
    <w:rsid w:val="00587F8D"/>
    <w:rsid w:val="005B0618"/>
    <w:rsid w:val="005B53D9"/>
    <w:rsid w:val="005B6BD2"/>
    <w:rsid w:val="005D6859"/>
    <w:rsid w:val="005E7357"/>
    <w:rsid w:val="0061454E"/>
    <w:rsid w:val="00626C5B"/>
    <w:rsid w:val="0063436B"/>
    <w:rsid w:val="006353ED"/>
    <w:rsid w:val="00651E91"/>
    <w:rsid w:val="0066057C"/>
    <w:rsid w:val="00661635"/>
    <w:rsid w:val="0067033C"/>
    <w:rsid w:val="00697BFD"/>
    <w:rsid w:val="006A7BE1"/>
    <w:rsid w:val="006B342F"/>
    <w:rsid w:val="006E40BA"/>
    <w:rsid w:val="007228F9"/>
    <w:rsid w:val="00724E3D"/>
    <w:rsid w:val="00727BE2"/>
    <w:rsid w:val="00733747"/>
    <w:rsid w:val="00744544"/>
    <w:rsid w:val="00770BDB"/>
    <w:rsid w:val="00780744"/>
    <w:rsid w:val="00785E5A"/>
    <w:rsid w:val="00786174"/>
    <w:rsid w:val="00790BD7"/>
    <w:rsid w:val="00793167"/>
    <w:rsid w:val="007A4462"/>
    <w:rsid w:val="007C5909"/>
    <w:rsid w:val="007F07B1"/>
    <w:rsid w:val="00806F53"/>
    <w:rsid w:val="008369BD"/>
    <w:rsid w:val="008370A9"/>
    <w:rsid w:val="008464C5"/>
    <w:rsid w:val="00852436"/>
    <w:rsid w:val="008655F0"/>
    <w:rsid w:val="00867F4F"/>
    <w:rsid w:val="00876532"/>
    <w:rsid w:val="00885380"/>
    <w:rsid w:val="0089509C"/>
    <w:rsid w:val="00896084"/>
    <w:rsid w:val="008A0448"/>
    <w:rsid w:val="008A69EA"/>
    <w:rsid w:val="008A7435"/>
    <w:rsid w:val="008B6FC2"/>
    <w:rsid w:val="008B7DAA"/>
    <w:rsid w:val="008D5CC0"/>
    <w:rsid w:val="008E55CF"/>
    <w:rsid w:val="008F0087"/>
    <w:rsid w:val="00917987"/>
    <w:rsid w:val="00922C3A"/>
    <w:rsid w:val="009241AA"/>
    <w:rsid w:val="009500A8"/>
    <w:rsid w:val="0095630D"/>
    <w:rsid w:val="009568C7"/>
    <w:rsid w:val="00976D8B"/>
    <w:rsid w:val="009812F2"/>
    <w:rsid w:val="009932DB"/>
    <w:rsid w:val="009A13FE"/>
    <w:rsid w:val="009A55D7"/>
    <w:rsid w:val="009B0340"/>
    <w:rsid w:val="009B3726"/>
    <w:rsid w:val="009C0FEA"/>
    <w:rsid w:val="009C359D"/>
    <w:rsid w:val="009D42C5"/>
    <w:rsid w:val="009E2EF1"/>
    <w:rsid w:val="009E79B9"/>
    <w:rsid w:val="00A0400F"/>
    <w:rsid w:val="00A13670"/>
    <w:rsid w:val="00A235B8"/>
    <w:rsid w:val="00A3622E"/>
    <w:rsid w:val="00A50ECD"/>
    <w:rsid w:val="00A54CB7"/>
    <w:rsid w:val="00A7379D"/>
    <w:rsid w:val="00A747D3"/>
    <w:rsid w:val="00A860FA"/>
    <w:rsid w:val="00AA7B1A"/>
    <w:rsid w:val="00AC210A"/>
    <w:rsid w:val="00AD484E"/>
    <w:rsid w:val="00AF3FE4"/>
    <w:rsid w:val="00B025CF"/>
    <w:rsid w:val="00B02DB2"/>
    <w:rsid w:val="00B21865"/>
    <w:rsid w:val="00B31EAD"/>
    <w:rsid w:val="00B57FC0"/>
    <w:rsid w:val="00B62BAE"/>
    <w:rsid w:val="00B64FF1"/>
    <w:rsid w:val="00B87EA7"/>
    <w:rsid w:val="00BB0D2F"/>
    <w:rsid w:val="00BC7229"/>
    <w:rsid w:val="00BC76E3"/>
    <w:rsid w:val="00BC7EDB"/>
    <w:rsid w:val="00BD48E8"/>
    <w:rsid w:val="00BD682B"/>
    <w:rsid w:val="00BD7894"/>
    <w:rsid w:val="00BE0993"/>
    <w:rsid w:val="00BF3C73"/>
    <w:rsid w:val="00C07F13"/>
    <w:rsid w:val="00C2361F"/>
    <w:rsid w:val="00C379B8"/>
    <w:rsid w:val="00C44794"/>
    <w:rsid w:val="00C52BFF"/>
    <w:rsid w:val="00C565B1"/>
    <w:rsid w:val="00C678D2"/>
    <w:rsid w:val="00C7544D"/>
    <w:rsid w:val="00C94F2A"/>
    <w:rsid w:val="00C96B58"/>
    <w:rsid w:val="00CC4253"/>
    <w:rsid w:val="00CD13C1"/>
    <w:rsid w:val="00CE14BF"/>
    <w:rsid w:val="00CE45E4"/>
    <w:rsid w:val="00CE79B5"/>
    <w:rsid w:val="00CF0159"/>
    <w:rsid w:val="00CF3E2B"/>
    <w:rsid w:val="00D12BF8"/>
    <w:rsid w:val="00D161B4"/>
    <w:rsid w:val="00D22018"/>
    <w:rsid w:val="00D35153"/>
    <w:rsid w:val="00D453D2"/>
    <w:rsid w:val="00D52B29"/>
    <w:rsid w:val="00D75214"/>
    <w:rsid w:val="00D81ED1"/>
    <w:rsid w:val="00D850D9"/>
    <w:rsid w:val="00DB311D"/>
    <w:rsid w:val="00DC127B"/>
    <w:rsid w:val="00DC45F3"/>
    <w:rsid w:val="00DD1CF5"/>
    <w:rsid w:val="00DD2C93"/>
    <w:rsid w:val="00DD71A3"/>
    <w:rsid w:val="00DF77F4"/>
    <w:rsid w:val="00E05980"/>
    <w:rsid w:val="00E24AD9"/>
    <w:rsid w:val="00E27BEB"/>
    <w:rsid w:val="00E33660"/>
    <w:rsid w:val="00E346E0"/>
    <w:rsid w:val="00E507BB"/>
    <w:rsid w:val="00E64831"/>
    <w:rsid w:val="00E660CF"/>
    <w:rsid w:val="00E7096F"/>
    <w:rsid w:val="00E7271E"/>
    <w:rsid w:val="00E73ABF"/>
    <w:rsid w:val="00E834C4"/>
    <w:rsid w:val="00E84CF1"/>
    <w:rsid w:val="00E87375"/>
    <w:rsid w:val="00E878A2"/>
    <w:rsid w:val="00EA65EF"/>
    <w:rsid w:val="00EB3EFA"/>
    <w:rsid w:val="00EB76BF"/>
    <w:rsid w:val="00EC38B7"/>
    <w:rsid w:val="00EC658E"/>
    <w:rsid w:val="00F0578D"/>
    <w:rsid w:val="00F05F17"/>
    <w:rsid w:val="00F205FC"/>
    <w:rsid w:val="00F20914"/>
    <w:rsid w:val="00F2730B"/>
    <w:rsid w:val="00F443B7"/>
    <w:rsid w:val="00F50C50"/>
    <w:rsid w:val="00F5115E"/>
    <w:rsid w:val="00F573C9"/>
    <w:rsid w:val="00F670CC"/>
    <w:rsid w:val="00F80DBB"/>
    <w:rsid w:val="00F81097"/>
    <w:rsid w:val="00F82EE6"/>
    <w:rsid w:val="00F93BDC"/>
    <w:rsid w:val="00FA5227"/>
    <w:rsid w:val="00FC1FBB"/>
    <w:rsid w:val="00FC40C3"/>
    <w:rsid w:val="00FD109B"/>
    <w:rsid w:val="00FE2372"/>
    <w:rsid w:val="00FF11F5"/>
    <w:rsid w:val="00FF1B89"/>
    <w:rsid w:val="00FF7F1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rules v:ext="edit">
        <o:r id="V:Rule14" type="connector" idref="#_x0000_s1188"/>
        <o:r id="V:Rule15" type="connector" idref="#_x0000_s1175"/>
        <o:r id="V:Rule16" type="connector" idref="#_x0000_s1176"/>
        <o:r id="V:Rule17" type="connector" idref="#_x0000_s1171"/>
        <o:r id="V:Rule18" type="connector" idref="#_x0000_s1179"/>
        <o:r id="V:Rule19" type="connector" idref="#_x0000_s1173"/>
        <o:r id="V:Rule20" type="connector" idref="#_x0000_s1190"/>
        <o:r id="V:Rule21" type="connector" idref="#_x0000_s1174"/>
        <o:r id="V:Rule22" type="connector" idref="#_x0000_s1178"/>
        <o:r id="V:Rule23" type="connector" idref="#_x0000_s1199"/>
        <o:r id="V:Rule24" type="connector" idref="#_x0000_s1180"/>
        <o:r id="V:Rule25" type="connector" idref="#_x0000_s1177"/>
        <o:r id="V:Rule26" type="connector" idref="#_x0000_s1189"/>
      </o:rules>
      <o:regrouptable v:ext="edit">
        <o:entry new="1" old="0"/>
        <o:entry new="2" old="1"/>
        <o:entry new="3" old="2"/>
        <o:entry new="4" old="0"/>
        <o:entry new="5" old="4"/>
        <o:entry new="6" old="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C50"/>
    <w:rPr>
      <w:rFonts w:ascii="Tahoma" w:hAnsi="Tahoma"/>
      <w:sz w:val="24"/>
      <w:szCs w:val="24"/>
      <w:lang w:val="en-AU" w:eastAsia="en-US"/>
    </w:rPr>
  </w:style>
  <w:style w:type="paragraph" w:styleId="Heading1">
    <w:name w:val="heading 1"/>
    <w:basedOn w:val="Normal"/>
    <w:next w:val="BodyText"/>
    <w:qFormat/>
    <w:rsid w:val="00BC7EDB"/>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BC7EDB"/>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BC7EDB"/>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BC7EDB"/>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7EDB"/>
    <w:pPr>
      <w:spacing w:before="60" w:after="220" w:line="280" w:lineRule="exact"/>
    </w:pPr>
    <w:rPr>
      <w:rFonts w:ascii="Arial" w:hAnsi="Arial"/>
      <w:szCs w:val="20"/>
      <w:lang w:val="en-NZ"/>
    </w:rPr>
  </w:style>
  <w:style w:type="paragraph" w:styleId="PlainText">
    <w:name w:val="Plain Text"/>
    <w:basedOn w:val="Normal"/>
    <w:rsid w:val="00BC7EDB"/>
    <w:pPr>
      <w:tabs>
        <w:tab w:val="left" w:pos="425"/>
      </w:tabs>
      <w:spacing w:after="240" w:line="320" w:lineRule="exact"/>
    </w:pPr>
    <w:rPr>
      <w:szCs w:val="20"/>
      <w:lang w:val="en-NZ"/>
    </w:rPr>
  </w:style>
  <w:style w:type="paragraph" w:customStyle="1" w:styleId="Bullet">
    <w:name w:val="Bullet"/>
    <w:basedOn w:val="PlainText"/>
    <w:rsid w:val="00BC7EDB"/>
    <w:pPr>
      <w:numPr>
        <w:numId w:val="1"/>
      </w:numPr>
      <w:tabs>
        <w:tab w:val="clear" w:pos="360"/>
      </w:tabs>
      <w:spacing w:after="0"/>
      <w:ind w:left="425" w:hanging="425"/>
    </w:pPr>
  </w:style>
  <w:style w:type="paragraph" w:customStyle="1" w:styleId="Bulletspace">
    <w:name w:val="Bullet+space"/>
    <w:basedOn w:val="Bullet"/>
    <w:rsid w:val="00BC7EDB"/>
    <w:pPr>
      <w:numPr>
        <w:numId w:val="0"/>
      </w:numPr>
      <w:spacing w:after="240"/>
      <w:ind w:left="425" w:hanging="425"/>
    </w:pPr>
  </w:style>
  <w:style w:type="character" w:styleId="CommentReference">
    <w:name w:val="annotation reference"/>
    <w:basedOn w:val="DefaultParagraphFont"/>
    <w:semiHidden/>
    <w:rsid w:val="00BC7EDB"/>
    <w:rPr>
      <w:sz w:val="16"/>
      <w:szCs w:val="16"/>
    </w:rPr>
  </w:style>
  <w:style w:type="character" w:styleId="FollowedHyperlink">
    <w:name w:val="FollowedHyperlink"/>
    <w:basedOn w:val="DefaultParagraphFont"/>
    <w:rsid w:val="00BC7EDB"/>
    <w:rPr>
      <w:color w:val="800080"/>
      <w:u w:val="single"/>
    </w:rPr>
  </w:style>
  <w:style w:type="paragraph" w:styleId="Footer">
    <w:name w:val="footer"/>
    <w:basedOn w:val="Normal"/>
    <w:next w:val="Normal"/>
    <w:link w:val="FooterChar"/>
    <w:uiPriority w:val="99"/>
    <w:rsid w:val="00BC7EDB"/>
    <w:pPr>
      <w:spacing w:line="200" w:lineRule="exact"/>
    </w:pPr>
    <w:rPr>
      <w:rFonts w:ascii="Arial" w:hAnsi="Arial"/>
      <w:sz w:val="15"/>
      <w:szCs w:val="20"/>
      <w:lang w:val="en-NZ"/>
    </w:rPr>
  </w:style>
  <w:style w:type="paragraph" w:styleId="Header">
    <w:name w:val="header"/>
    <w:basedOn w:val="Normal"/>
    <w:rsid w:val="00BC7EDB"/>
    <w:pPr>
      <w:tabs>
        <w:tab w:val="center" w:pos="4536"/>
        <w:tab w:val="right" w:pos="9072"/>
      </w:tabs>
      <w:spacing w:line="240" w:lineRule="exact"/>
    </w:pPr>
    <w:rPr>
      <w:sz w:val="16"/>
      <w:szCs w:val="20"/>
      <w:lang w:val="en-NZ"/>
    </w:rPr>
  </w:style>
  <w:style w:type="character" w:styleId="Hyperlink">
    <w:name w:val="Hyperlink"/>
    <w:basedOn w:val="DefaultParagraphFont"/>
    <w:rsid w:val="00BC7EDB"/>
    <w:rPr>
      <w:color w:val="0000FF"/>
      <w:u w:val="single"/>
    </w:rPr>
  </w:style>
  <w:style w:type="paragraph" w:styleId="ListBullet">
    <w:name w:val="List Bullet"/>
    <w:basedOn w:val="Normal"/>
    <w:autoRedefine/>
    <w:rsid w:val="00BC7EDB"/>
    <w:pPr>
      <w:numPr>
        <w:numId w:val="3"/>
      </w:numPr>
      <w:tabs>
        <w:tab w:val="clear" w:pos="425"/>
      </w:tabs>
      <w:spacing w:line="280" w:lineRule="exact"/>
    </w:pPr>
    <w:rPr>
      <w:szCs w:val="20"/>
      <w:lang w:val="en-NZ"/>
    </w:rPr>
  </w:style>
  <w:style w:type="paragraph" w:customStyle="1" w:styleId="ListPara">
    <w:name w:val="List Para"/>
    <w:basedOn w:val="Normal"/>
    <w:rsid w:val="00BC7EDB"/>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BC7EDB"/>
    <w:pPr>
      <w:spacing w:before="60" w:after="60" w:line="280" w:lineRule="exact"/>
    </w:pPr>
    <w:rPr>
      <w:rFonts w:ascii="Arial" w:hAnsi="Arial"/>
      <w:szCs w:val="20"/>
      <w:lang w:val="en-NZ"/>
    </w:rPr>
  </w:style>
  <w:style w:type="paragraph" w:customStyle="1" w:styleId="MemoAddresseePrompts">
    <w:name w:val="MemoAddresseePrompts"/>
    <w:basedOn w:val="Normal"/>
    <w:rsid w:val="00BC7EDB"/>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BC7EDB"/>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BC7EDB"/>
    <w:pPr>
      <w:numPr>
        <w:numId w:val="6"/>
      </w:numPr>
    </w:pPr>
  </w:style>
  <w:style w:type="paragraph" w:customStyle="1" w:styleId="Space">
    <w:name w:val="Space"/>
    <w:basedOn w:val="Normal"/>
    <w:rsid w:val="00BC7EDB"/>
    <w:pPr>
      <w:spacing w:line="320" w:lineRule="atLeast"/>
    </w:pPr>
    <w:rPr>
      <w:szCs w:val="20"/>
      <w:lang w:val="en-NZ"/>
    </w:rPr>
  </w:style>
  <w:style w:type="paragraph" w:customStyle="1" w:styleId="Subject">
    <w:name w:val="Subject"/>
    <w:basedOn w:val="Normal"/>
    <w:next w:val="PlainText"/>
    <w:rsid w:val="00BC7EDB"/>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customStyle="1" w:styleId="MoEQuoteBold">
    <w:name w:val="MoE: Quote (Bold)"/>
    <w:basedOn w:val="Normal"/>
    <w:link w:val="MoEQuoteBoldChar"/>
    <w:qFormat/>
    <w:rsid w:val="003F1E1E"/>
    <w:pPr>
      <w:spacing w:before="120" w:after="120"/>
      <w:ind w:left="284"/>
    </w:pPr>
    <w:rPr>
      <w:rFonts w:ascii="Century Gothic" w:eastAsiaTheme="minorHAnsi" w:hAnsi="Century Gothic" w:cstheme="minorBidi"/>
      <w:b/>
      <w:color w:val="3F92CF"/>
      <w:sz w:val="28"/>
      <w:szCs w:val="28"/>
      <w:lang w:val="en-NZ"/>
    </w:rPr>
  </w:style>
  <w:style w:type="character" w:customStyle="1" w:styleId="MoEQuoteBoldChar">
    <w:name w:val="MoE: Quote (Bold) Char"/>
    <w:basedOn w:val="DefaultParagraphFont"/>
    <w:link w:val="MoEQuoteBold"/>
    <w:rsid w:val="003F1E1E"/>
    <w:rPr>
      <w:rFonts w:ascii="Century Gothic" w:eastAsiaTheme="minorHAnsi" w:hAnsi="Century Gothic" w:cstheme="minorBidi"/>
      <w:b/>
      <w:color w:val="3F92CF"/>
      <w:sz w:val="28"/>
      <w:szCs w:val="28"/>
      <w:lang w:eastAsia="en-US"/>
    </w:rPr>
  </w:style>
  <w:style w:type="table" w:styleId="TableGrid">
    <w:name w:val="Table Grid"/>
    <w:basedOn w:val="TableNormal"/>
    <w:uiPriority w:val="59"/>
    <w:rsid w:val="003F1E1E"/>
    <w:pPr>
      <w:keepLines/>
      <w:suppressAutoHyphens/>
      <w:spacing w:before="120" w:after="120"/>
      <w:ind w:left="113"/>
    </w:pPr>
    <w:rPr>
      <w:rFonts w:ascii="Arial" w:eastAsiaTheme="minorHAnsi" w:hAnsi="Arial" w:cstheme="minorBidi"/>
      <w:szCs w:val="22"/>
      <w:lang w:eastAsia="en-US"/>
    </w:rPr>
    <w:tblPr>
      <w:tblStyleRowBandSize w:val="1"/>
      <w:tblStyleColBandSize w:val="1"/>
      <w:tblInd w:w="0" w:type="dxa"/>
      <w:tblBorders>
        <w:insideV w:val="single" w:sz="8" w:space="0" w:color="D9D9D9" w:themeColor="background1" w:themeShade="D9"/>
      </w:tblBorders>
      <w:tblCellMar>
        <w:top w:w="0" w:type="dxa"/>
        <w:left w:w="108" w:type="dxa"/>
        <w:bottom w:w="0" w:type="dxa"/>
        <w:right w:w="108" w:type="dxa"/>
      </w:tblCellMar>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styleId="ListParagraph">
    <w:name w:val="List Paragraph"/>
    <w:basedOn w:val="Normal"/>
    <w:uiPriority w:val="34"/>
    <w:qFormat/>
    <w:rsid w:val="00EA65EF"/>
    <w:pPr>
      <w:ind w:left="720"/>
      <w:contextualSpacing/>
    </w:pPr>
  </w:style>
  <w:style w:type="paragraph" w:styleId="CommentText">
    <w:name w:val="annotation text"/>
    <w:basedOn w:val="Normal"/>
    <w:link w:val="CommentTextChar"/>
    <w:uiPriority w:val="99"/>
    <w:semiHidden/>
    <w:unhideWhenUsed/>
    <w:rsid w:val="003554B0"/>
    <w:rPr>
      <w:sz w:val="20"/>
      <w:szCs w:val="20"/>
    </w:rPr>
  </w:style>
  <w:style w:type="character" w:customStyle="1" w:styleId="CommentTextChar">
    <w:name w:val="Comment Text Char"/>
    <w:basedOn w:val="DefaultParagraphFont"/>
    <w:link w:val="CommentText"/>
    <w:uiPriority w:val="99"/>
    <w:semiHidden/>
    <w:rsid w:val="003554B0"/>
    <w:rPr>
      <w:rFonts w:ascii="Tahoma" w:hAnsi="Tahoma"/>
      <w:lang w:val="en-AU" w:eastAsia="en-US"/>
    </w:rPr>
  </w:style>
  <w:style w:type="paragraph" w:styleId="CommentSubject">
    <w:name w:val="annotation subject"/>
    <w:basedOn w:val="CommentText"/>
    <w:next w:val="CommentText"/>
    <w:link w:val="CommentSubjectChar"/>
    <w:uiPriority w:val="99"/>
    <w:semiHidden/>
    <w:unhideWhenUsed/>
    <w:rsid w:val="003554B0"/>
    <w:rPr>
      <w:b/>
      <w:bCs/>
    </w:rPr>
  </w:style>
  <w:style w:type="character" w:customStyle="1" w:styleId="CommentSubjectChar">
    <w:name w:val="Comment Subject Char"/>
    <w:basedOn w:val="CommentTextChar"/>
    <w:link w:val="CommentSubject"/>
    <w:uiPriority w:val="99"/>
    <w:semiHidden/>
    <w:rsid w:val="003554B0"/>
    <w:rPr>
      <w:b/>
      <w:bCs/>
    </w:rPr>
  </w:style>
  <w:style w:type="paragraph" w:styleId="BalloonText">
    <w:name w:val="Balloon Text"/>
    <w:basedOn w:val="Normal"/>
    <w:link w:val="BalloonTextChar"/>
    <w:uiPriority w:val="99"/>
    <w:semiHidden/>
    <w:unhideWhenUsed/>
    <w:rsid w:val="003554B0"/>
    <w:rPr>
      <w:rFonts w:cs="Tahoma"/>
      <w:sz w:val="16"/>
      <w:szCs w:val="16"/>
    </w:rPr>
  </w:style>
  <w:style w:type="character" w:customStyle="1" w:styleId="BalloonTextChar">
    <w:name w:val="Balloon Text Char"/>
    <w:basedOn w:val="DefaultParagraphFont"/>
    <w:link w:val="BalloonText"/>
    <w:uiPriority w:val="99"/>
    <w:semiHidden/>
    <w:rsid w:val="003554B0"/>
    <w:rPr>
      <w:rFonts w:ascii="Tahoma" w:hAnsi="Tahoma" w:cs="Tahoma"/>
      <w:sz w:val="16"/>
      <w:szCs w:val="16"/>
      <w:lang w:val="en-AU" w:eastAsia="en-US"/>
    </w:rPr>
  </w:style>
  <w:style w:type="paragraph" w:styleId="Revision">
    <w:name w:val="Revision"/>
    <w:hidden/>
    <w:uiPriority w:val="99"/>
    <w:semiHidden/>
    <w:rsid w:val="005433FE"/>
    <w:rPr>
      <w:rFonts w:ascii="Tahoma" w:hAnsi="Tahoma"/>
      <w:sz w:val="24"/>
      <w:szCs w:val="24"/>
      <w:lang w:val="en-AU" w:eastAsia="en-US"/>
    </w:rPr>
  </w:style>
  <w:style w:type="character" w:customStyle="1" w:styleId="FooterChar">
    <w:name w:val="Footer Char"/>
    <w:basedOn w:val="DefaultParagraphFont"/>
    <w:link w:val="Footer"/>
    <w:uiPriority w:val="99"/>
    <w:rsid w:val="00F50C50"/>
    <w:rPr>
      <w:rFonts w:ascii="Arial" w:hAnsi="Arial"/>
      <w:sz w:val="15"/>
      <w:lang w:eastAsia="en-US"/>
    </w:rPr>
  </w:style>
  <w:style w:type="character" w:customStyle="1" w:styleId="BodyTextChar">
    <w:name w:val="Body Text Char"/>
    <w:basedOn w:val="DefaultParagraphFont"/>
    <w:link w:val="BodyText"/>
    <w:rsid w:val="002E2259"/>
    <w:rPr>
      <w:rFonts w:ascii="Arial" w:hAnsi="Arial"/>
      <w:sz w:val="24"/>
      <w:lang w:eastAsia="en-US"/>
    </w:rPr>
  </w:style>
  <w:style w:type="paragraph" w:styleId="DocumentMap">
    <w:name w:val="Document Map"/>
    <w:basedOn w:val="Normal"/>
    <w:link w:val="DocumentMapChar"/>
    <w:uiPriority w:val="99"/>
    <w:semiHidden/>
    <w:unhideWhenUsed/>
    <w:rsid w:val="00497229"/>
    <w:rPr>
      <w:rFonts w:cs="Tahoma"/>
      <w:sz w:val="16"/>
      <w:szCs w:val="16"/>
    </w:rPr>
  </w:style>
  <w:style w:type="character" w:customStyle="1" w:styleId="DocumentMapChar">
    <w:name w:val="Document Map Char"/>
    <w:basedOn w:val="DefaultParagraphFont"/>
    <w:link w:val="DocumentMap"/>
    <w:uiPriority w:val="99"/>
    <w:semiHidden/>
    <w:rsid w:val="00497229"/>
    <w:rPr>
      <w:rFonts w:ascii="Tahoma" w:hAnsi="Tahoma" w:cs="Tahoma"/>
      <w:sz w:val="16"/>
      <w:szCs w:val="16"/>
      <w:lang w:val="en-A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2D14C-7724-4860-885A-20D13761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10</Pages>
  <Words>3192</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Panny Litras</dc:creator>
  <cp:lastModifiedBy>Melissa Idiens</cp:lastModifiedBy>
  <cp:revision>24</cp:revision>
  <cp:lastPrinted>2016-06-23T23:01:00Z</cp:lastPrinted>
  <dcterms:created xsi:type="dcterms:W3CDTF">2016-05-31T20:41:00Z</dcterms:created>
  <dcterms:modified xsi:type="dcterms:W3CDTF">2016-06-24T00:26:00Z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