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9698" w14:textId="29E0E8DE" w:rsidR="0068087C" w:rsidRDefault="0068087C" w:rsidP="0068087C">
      <w:pPr>
        <w:pStyle w:val="Heading1"/>
      </w:pPr>
      <w:r w:rsidRPr="0068087C">
        <w:t>Draft public notice advertising details of pre-enrolment procedures and subsequent balloting procedures</w:t>
      </w:r>
    </w:p>
    <w:p w14:paraId="21D929ED" w14:textId="77777777" w:rsidR="0068087C" w:rsidRPr="0068087C" w:rsidRDefault="0068087C" w:rsidP="0068087C">
      <w:pPr>
        <w:rPr>
          <w:b/>
          <w:bCs/>
        </w:rPr>
      </w:pPr>
      <w:r w:rsidRPr="0068087C">
        <w:rPr>
          <w:b/>
          <w:bCs/>
        </w:rPr>
        <w:t xml:space="preserve">For a school with a multiple pre-enrolment </w:t>
      </w:r>
      <w:proofErr w:type="gramStart"/>
      <w:r w:rsidRPr="0068087C">
        <w:rPr>
          <w:b/>
          <w:bCs/>
        </w:rPr>
        <w:t>periods</w:t>
      </w:r>
      <w:proofErr w:type="gramEnd"/>
    </w:p>
    <w:p w14:paraId="232A215F" w14:textId="77777777" w:rsidR="0068087C" w:rsidRPr="0068087C" w:rsidRDefault="0068087C" w:rsidP="0068087C">
      <w:r w:rsidRPr="0068087C">
        <w:t>Enrolment at the school is governed by an enrolment scheme, details of which are available from the school office.</w:t>
      </w:r>
    </w:p>
    <w:p w14:paraId="224EFCCD" w14:textId="77777777" w:rsidR="0068087C" w:rsidRPr="0068087C" w:rsidRDefault="0068087C" w:rsidP="0068087C">
      <w:r w:rsidRPr="0068087C">
        <w:t xml:space="preserve">The board has determined that &lt; </w:t>
      </w:r>
      <w:r w:rsidRPr="0068087C">
        <w:rPr>
          <w:i/>
        </w:rPr>
        <w:t xml:space="preserve">state number </w:t>
      </w:r>
      <w:r w:rsidRPr="0068087C">
        <w:t xml:space="preserve">&gt; places are likely to be available for out-of-zone students next year. </w:t>
      </w:r>
      <w:r w:rsidRPr="0068087C">
        <w:rPr>
          <w:i/>
        </w:rPr>
        <w:t xml:space="preserve">(Alternatively state the number of places likely to be available at </w:t>
      </w:r>
      <w:proofErr w:type="gramStart"/>
      <w:r w:rsidRPr="0068087C">
        <w:rPr>
          <w:i/>
        </w:rPr>
        <w:t>particular levels</w:t>
      </w:r>
      <w:proofErr w:type="gramEnd"/>
      <w:r w:rsidRPr="0068087C">
        <w:rPr>
          <w:i/>
        </w:rPr>
        <w:t xml:space="preserve"> within the school.) </w:t>
      </w:r>
      <w:r w:rsidRPr="0068087C">
        <w:t>The exact number of places will depend on the number of applications received from students who live within the school’s home zone.</w:t>
      </w:r>
    </w:p>
    <w:p w14:paraId="4B44FC4B" w14:textId="77777777" w:rsidR="0068087C" w:rsidRPr="0068087C" w:rsidRDefault="0068087C" w:rsidP="0068087C">
      <w:r w:rsidRPr="0068087C">
        <w:rPr>
          <w:i/>
        </w:rPr>
        <w:t xml:space="preserve">If appropriate add: </w:t>
      </w:r>
      <w:r w:rsidRPr="0068087C">
        <w:t>The school operates an approved special programme for &lt;</w:t>
      </w:r>
      <w:r w:rsidRPr="0068087C">
        <w:rPr>
          <w:i/>
        </w:rPr>
        <w:t>state name</w:t>
      </w:r>
      <w:r w:rsidRPr="0068087C">
        <w:t>&gt; and expects that there will be about &lt;</w:t>
      </w:r>
      <w:r w:rsidRPr="0068087C">
        <w:rPr>
          <w:i/>
        </w:rPr>
        <w:t>number</w:t>
      </w:r>
      <w:r w:rsidRPr="0068087C">
        <w:t>&gt; places available in the programme for out-of-zone students next year.</w:t>
      </w:r>
    </w:p>
    <w:p w14:paraId="308FAF73" w14:textId="77777777" w:rsidR="0068087C" w:rsidRPr="0068087C" w:rsidRDefault="0068087C" w:rsidP="0068087C">
      <w:r w:rsidRPr="0068087C">
        <w:t>Next year there will be &lt;</w:t>
      </w:r>
      <w:r w:rsidRPr="0068087C">
        <w:rPr>
          <w:i/>
        </w:rPr>
        <w:t xml:space="preserve">state number&gt; </w:t>
      </w:r>
      <w:r w:rsidRPr="0068087C">
        <w:t>enrolment periods. The first enrolment period runs from &lt;</w:t>
      </w:r>
      <w:r w:rsidRPr="0068087C">
        <w:rPr>
          <w:i/>
        </w:rPr>
        <w:t>first day of school in the new year</w:t>
      </w:r>
      <w:r w:rsidRPr="0068087C">
        <w:t>&gt; to &lt;</w:t>
      </w:r>
      <w:r w:rsidRPr="0068087C">
        <w:rPr>
          <w:i/>
        </w:rPr>
        <w:t>last day of term 1, or last day of term 2, or whatever is decided</w:t>
      </w:r>
      <w:r w:rsidRPr="0068087C">
        <w:t>&gt;.</w:t>
      </w:r>
    </w:p>
    <w:p w14:paraId="134A9F54" w14:textId="77777777" w:rsidR="0068087C" w:rsidRPr="0068087C" w:rsidRDefault="0068087C" w:rsidP="0068087C">
      <w:r w:rsidRPr="0068087C">
        <w:t xml:space="preserve">For students seeking enrolment within the first enrolment period, the deadline for receipt of applications for out-of-zone places is &lt; </w:t>
      </w:r>
      <w:r w:rsidRPr="0068087C">
        <w:rPr>
          <w:i/>
        </w:rPr>
        <w:t xml:space="preserve">state date </w:t>
      </w:r>
      <w:r w:rsidRPr="0068087C">
        <w:t>&gt;. [This includes students applying to be treated as in-zone students under transition provisions.]</w:t>
      </w:r>
    </w:p>
    <w:p w14:paraId="30CF171C" w14:textId="77777777" w:rsidR="0068087C" w:rsidRPr="0068087C" w:rsidRDefault="0068087C" w:rsidP="0068087C">
      <w:r w:rsidRPr="0068087C">
        <w:t>Parents of students who live within the home zone and intend enrolling their child at any time during the next year should notify the school by &lt;</w:t>
      </w:r>
      <w:r w:rsidRPr="0068087C">
        <w:rPr>
          <w:i/>
        </w:rPr>
        <w:t>same date as above</w:t>
      </w:r>
      <w:r w:rsidRPr="0068087C">
        <w:t>&gt; to assist the school to plan appropriately for next year. [This includes students applying to be treated as in-zone students under transition provisions.]</w:t>
      </w:r>
    </w:p>
    <w:p w14:paraId="13B64C7D" w14:textId="77777777" w:rsidR="0068087C" w:rsidRPr="0068087C" w:rsidRDefault="0068087C" w:rsidP="0068087C">
      <w:pPr>
        <w:rPr>
          <w:i/>
        </w:rPr>
      </w:pPr>
      <w:r w:rsidRPr="0068087C">
        <w:rPr>
          <w:i/>
        </w:rPr>
        <w:t>&lt;Insert details of how applications are to be made.&gt;</w:t>
      </w:r>
    </w:p>
    <w:p w14:paraId="53A11D8B" w14:textId="77777777" w:rsidR="0068087C" w:rsidRPr="0068087C" w:rsidRDefault="0068087C" w:rsidP="0068087C">
      <w:r w:rsidRPr="0068087C">
        <w:t xml:space="preserve">If the number of out-of-zone applications exceeds the number of places available, students will be selected by ballot (except in the case of special programmes, where the criteria in the enrolment scheme apply). </w:t>
      </w:r>
      <w:r w:rsidRPr="0068087C">
        <w:rPr>
          <w:i/>
        </w:rPr>
        <w:t xml:space="preserve">(Omit the preceding bracketed statement if it is not relevant.) </w:t>
      </w:r>
      <w:r w:rsidRPr="0068087C">
        <w:t>If a ballot for out-of-zone places is required, it will be held on &lt;</w:t>
      </w:r>
      <w:r w:rsidRPr="0068087C">
        <w:rPr>
          <w:i/>
        </w:rPr>
        <w:t xml:space="preserve">date </w:t>
      </w:r>
      <w:r w:rsidRPr="0068087C">
        <w:t>&gt;. Parents will be informed of the outcome of the ballot within three school days of the ballot being held.</w:t>
      </w:r>
    </w:p>
    <w:p w14:paraId="66F737EF" w14:textId="77777777" w:rsidR="0068087C" w:rsidRPr="0068087C" w:rsidRDefault="0068087C" w:rsidP="0068087C">
      <w:r w:rsidRPr="0068087C">
        <w:t>Details relating to the second enrolment period are as follows.</w:t>
      </w:r>
    </w:p>
    <w:p w14:paraId="3529AEE1" w14:textId="77777777" w:rsidR="0068087C" w:rsidRPr="0068087C" w:rsidRDefault="0068087C" w:rsidP="0068087C">
      <w:r w:rsidRPr="0068087C">
        <w:t>Length of enrolment period:</w:t>
      </w:r>
      <w:r w:rsidRPr="0068087C">
        <w:tab/>
        <w:t>from &lt;</w:t>
      </w:r>
      <w:r w:rsidRPr="0068087C">
        <w:rPr>
          <w:i/>
        </w:rPr>
        <w:t>first day</w:t>
      </w:r>
      <w:r w:rsidRPr="0068087C">
        <w:t xml:space="preserve">&gt; </w:t>
      </w:r>
      <w:proofErr w:type="gramStart"/>
      <w:r w:rsidRPr="0068087C">
        <w:t>to  &lt;</w:t>
      </w:r>
      <w:proofErr w:type="gramEnd"/>
      <w:r w:rsidRPr="0068087C">
        <w:rPr>
          <w:i/>
        </w:rPr>
        <w:t>last day</w:t>
      </w:r>
      <w:r w:rsidRPr="0068087C">
        <w:t>&gt;. Deadline for receipt of applications:</w:t>
      </w:r>
      <w:r w:rsidRPr="0068087C">
        <w:tab/>
        <w:t>&lt;</w:t>
      </w:r>
      <w:r w:rsidRPr="0068087C">
        <w:rPr>
          <w:i/>
        </w:rPr>
        <w:t>state date</w:t>
      </w:r>
      <w:r w:rsidRPr="0068087C">
        <w:t>&gt;</w:t>
      </w:r>
    </w:p>
    <w:p w14:paraId="1B26CC86" w14:textId="77777777" w:rsidR="0068087C" w:rsidRPr="0068087C" w:rsidRDefault="0068087C" w:rsidP="0068087C">
      <w:pPr>
        <w:rPr>
          <w:i/>
        </w:rPr>
      </w:pPr>
      <w:r w:rsidRPr="0068087C">
        <w:t>Date of ballot:</w:t>
      </w:r>
      <w:r w:rsidRPr="0068087C">
        <w:tab/>
        <w:t>&lt;</w:t>
      </w:r>
      <w:r w:rsidRPr="0068087C">
        <w:rPr>
          <w:i/>
        </w:rPr>
        <w:t>state date</w:t>
      </w:r>
      <w:r w:rsidRPr="0068087C">
        <w:t xml:space="preserve">&gt; </w:t>
      </w:r>
      <w:r w:rsidRPr="0068087C">
        <w:rPr>
          <w:i/>
        </w:rPr>
        <w:t>Repeat this pattern for any subsequent enrolment period(s)</w:t>
      </w:r>
    </w:p>
    <w:p w14:paraId="47ECFABF" w14:textId="77777777" w:rsidR="008A23A9" w:rsidRDefault="008A23A9" w:rsidP="00305519">
      <w:pPr>
        <w:pStyle w:val="Heading2"/>
        <w:spacing w:before="0" w:beforeAutospacing="0" w:after="0" w:afterAutospacing="0"/>
      </w:pPr>
    </w:p>
    <w:sectPr w:rsidR="008A23A9" w:rsidSect="00305519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6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7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8" w15:restartNumberingAfterBreak="0">
    <w:nsid w:val="4122728F"/>
    <w:multiLevelType w:val="multilevel"/>
    <w:tmpl w:val="417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7"/>
  </w:num>
  <w:num w:numId="14">
    <w:abstractNumId w:val="20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C0584"/>
    <w:rsid w:val="000C0F3E"/>
    <w:rsid w:val="001020B7"/>
    <w:rsid w:val="001D73B6"/>
    <w:rsid w:val="002004C5"/>
    <w:rsid w:val="002B7E79"/>
    <w:rsid w:val="00305519"/>
    <w:rsid w:val="0032396D"/>
    <w:rsid w:val="003C5BDD"/>
    <w:rsid w:val="00414709"/>
    <w:rsid w:val="00421948"/>
    <w:rsid w:val="00423638"/>
    <w:rsid w:val="005403FA"/>
    <w:rsid w:val="00565CE2"/>
    <w:rsid w:val="005C4E9E"/>
    <w:rsid w:val="005D5503"/>
    <w:rsid w:val="0068087C"/>
    <w:rsid w:val="006F07F7"/>
    <w:rsid w:val="00724ACB"/>
    <w:rsid w:val="008A23A9"/>
    <w:rsid w:val="00A829BC"/>
    <w:rsid w:val="00AA5065"/>
    <w:rsid w:val="00B715A5"/>
    <w:rsid w:val="00B72B4A"/>
    <w:rsid w:val="00B94F97"/>
    <w:rsid w:val="00C271AD"/>
    <w:rsid w:val="00C93A97"/>
    <w:rsid w:val="00C93B80"/>
    <w:rsid w:val="00CD5120"/>
    <w:rsid w:val="00D21B21"/>
    <w:rsid w:val="00D46170"/>
    <w:rsid w:val="00E04070"/>
    <w:rsid w:val="00ED7BA1"/>
    <w:rsid w:val="00F8032C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86484"/>
  <w15:docId w15:val="{74C29302-C448-424B-8066-03AA5DB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68087C"/>
    <w:pPr>
      <w:widowControl w:val="0"/>
      <w:spacing w:after="0" w:line="240" w:lineRule="auto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8087C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5</cp:revision>
  <dcterms:created xsi:type="dcterms:W3CDTF">2019-02-19T23:23:00Z</dcterms:created>
  <dcterms:modified xsi:type="dcterms:W3CDTF">2021-03-11T21:47:00Z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