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6C" w:rsidRPr="00B5296C" w:rsidRDefault="00B5296C" w:rsidP="00B5296C">
      <w:pPr>
        <w:pStyle w:val="TableHeading"/>
        <w:jc w:val="right"/>
        <w:rPr>
          <w:rFonts w:cs="Arial"/>
          <w:bCs/>
          <w:color w:val="92D050"/>
          <w:sz w:val="18"/>
          <w:szCs w:val="18"/>
        </w:rPr>
      </w:pPr>
      <w:r w:rsidRPr="00B5296C">
        <w:rPr>
          <w:rFonts w:cs="Arial"/>
          <w:bCs/>
          <w:color w:val="92D050"/>
          <w:sz w:val="18"/>
          <w:szCs w:val="18"/>
        </w:rPr>
        <w:t>Education Infrastructure Service (EIS)</w:t>
      </w:r>
    </w:p>
    <w:p w:rsidR="00904B15" w:rsidRPr="00D013B1" w:rsidRDefault="002D5EF0" w:rsidP="00173FE4">
      <w:pPr>
        <w:pStyle w:val="InstructionHeading"/>
        <w:spacing w:before="240"/>
      </w:pPr>
      <w:r w:rsidRPr="00D013B1">
        <w:t xml:space="preserve">Tender </w:t>
      </w:r>
      <w:r w:rsidR="00530BEC" w:rsidRPr="00D013B1">
        <w:t>Debrief</w:t>
      </w:r>
      <w:r w:rsidR="00173FE4">
        <w:t xml:space="preserve"> </w:t>
      </w:r>
      <w:r w:rsidR="00E30A7B">
        <w:t>Worksheet</w:t>
      </w:r>
    </w:p>
    <w:p w:rsidR="00606CF8" w:rsidRDefault="00E30A7B" w:rsidP="00956164">
      <w:pPr>
        <w:spacing w:before="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>This worksheet</w:t>
      </w:r>
      <w:r w:rsidR="00E17B47">
        <w:rPr>
          <w:rFonts w:cs="Arial"/>
          <w:color w:val="00B050"/>
          <w:sz w:val="22"/>
          <w:szCs w:val="22"/>
        </w:rPr>
        <w:t xml:space="preserve"> </w:t>
      </w:r>
      <w:r w:rsidR="00F26156">
        <w:rPr>
          <w:rFonts w:cs="Arial"/>
          <w:color w:val="00B050"/>
          <w:sz w:val="22"/>
          <w:szCs w:val="22"/>
        </w:rPr>
        <w:t xml:space="preserve">provides </w:t>
      </w:r>
      <w:r w:rsidR="00AD1887">
        <w:rPr>
          <w:rFonts w:cs="Arial"/>
          <w:color w:val="00B050"/>
          <w:sz w:val="22"/>
          <w:szCs w:val="22"/>
        </w:rPr>
        <w:t>a check-list of the areas that must be covered when</w:t>
      </w:r>
      <w:r w:rsidR="00561B5E">
        <w:rPr>
          <w:rFonts w:cs="Arial"/>
          <w:color w:val="00B050"/>
          <w:sz w:val="22"/>
          <w:szCs w:val="22"/>
        </w:rPr>
        <w:t xml:space="preserve"> conducting</w:t>
      </w:r>
      <w:r w:rsidR="006E5760">
        <w:rPr>
          <w:rFonts w:cs="Arial"/>
          <w:color w:val="00B050"/>
          <w:sz w:val="22"/>
          <w:szCs w:val="22"/>
        </w:rPr>
        <w:t xml:space="preserve"> </w:t>
      </w:r>
      <w:r w:rsidR="00561B5E">
        <w:rPr>
          <w:rFonts w:cs="Arial"/>
          <w:color w:val="00B050"/>
          <w:sz w:val="22"/>
          <w:szCs w:val="22"/>
        </w:rPr>
        <w:t>a tender debrief</w:t>
      </w:r>
      <w:r w:rsidR="00F26156">
        <w:rPr>
          <w:rFonts w:cs="Arial"/>
          <w:color w:val="00B050"/>
          <w:sz w:val="22"/>
          <w:szCs w:val="22"/>
        </w:rPr>
        <w:t xml:space="preserve">. </w:t>
      </w:r>
      <w:r w:rsidR="00AD1887">
        <w:rPr>
          <w:rFonts w:cs="Arial"/>
          <w:color w:val="00B050"/>
          <w:sz w:val="22"/>
          <w:szCs w:val="22"/>
        </w:rPr>
        <w:t>While t</w:t>
      </w:r>
      <w:r w:rsidR="00606CF8">
        <w:rPr>
          <w:rFonts w:cs="Arial"/>
          <w:color w:val="00B050"/>
          <w:sz w:val="22"/>
          <w:szCs w:val="22"/>
        </w:rPr>
        <w:t>his wo</w:t>
      </w:r>
      <w:r w:rsidR="00AD1887">
        <w:rPr>
          <w:rFonts w:cs="Arial"/>
          <w:color w:val="00B050"/>
          <w:sz w:val="22"/>
          <w:szCs w:val="22"/>
        </w:rPr>
        <w:t xml:space="preserve">rksheet is an internal document that </w:t>
      </w:r>
      <w:r w:rsidR="00606CF8">
        <w:rPr>
          <w:rFonts w:cs="Arial"/>
          <w:color w:val="00B050"/>
          <w:sz w:val="22"/>
          <w:szCs w:val="22"/>
        </w:rPr>
        <w:t xml:space="preserve">is </w:t>
      </w:r>
      <w:r w:rsidR="00606CF8" w:rsidRPr="00606CF8">
        <w:rPr>
          <w:rFonts w:cs="Arial"/>
          <w:b/>
          <w:color w:val="00B050"/>
          <w:sz w:val="22"/>
          <w:szCs w:val="22"/>
          <w:u w:val="single"/>
        </w:rPr>
        <w:t>not</w:t>
      </w:r>
      <w:r w:rsidR="00606CF8">
        <w:rPr>
          <w:rFonts w:cs="Arial"/>
          <w:color w:val="00B050"/>
          <w:sz w:val="22"/>
          <w:szCs w:val="22"/>
        </w:rPr>
        <w:t xml:space="preserve"> to be </w:t>
      </w:r>
      <w:r w:rsidR="00C97ED6">
        <w:rPr>
          <w:rFonts w:cs="Arial"/>
          <w:color w:val="00B050"/>
          <w:sz w:val="22"/>
          <w:szCs w:val="22"/>
        </w:rPr>
        <w:t>sent T</w:t>
      </w:r>
      <w:r w:rsidR="00606CF8">
        <w:rPr>
          <w:rFonts w:cs="Arial"/>
          <w:color w:val="00B050"/>
          <w:sz w:val="22"/>
          <w:szCs w:val="22"/>
        </w:rPr>
        <w:t>enderers</w:t>
      </w:r>
      <w:r w:rsidR="00AD1887">
        <w:rPr>
          <w:rFonts w:cs="Arial"/>
          <w:color w:val="00B050"/>
          <w:sz w:val="22"/>
          <w:szCs w:val="22"/>
        </w:rPr>
        <w:t xml:space="preserve"> it should be noted that it </w:t>
      </w:r>
      <w:r w:rsidR="00606CF8">
        <w:rPr>
          <w:rFonts w:cs="Arial"/>
          <w:color w:val="00B050"/>
          <w:sz w:val="22"/>
          <w:szCs w:val="22"/>
        </w:rPr>
        <w:t xml:space="preserve">may be subject to </w:t>
      </w:r>
      <w:r w:rsidR="00AD1887">
        <w:rPr>
          <w:rFonts w:cs="Arial"/>
          <w:color w:val="00B050"/>
          <w:sz w:val="22"/>
          <w:szCs w:val="22"/>
        </w:rPr>
        <w:t xml:space="preserve">Official Information Act </w:t>
      </w:r>
      <w:r w:rsidR="00606CF8">
        <w:rPr>
          <w:rFonts w:cs="Arial"/>
          <w:color w:val="00B050"/>
          <w:sz w:val="22"/>
          <w:szCs w:val="22"/>
        </w:rPr>
        <w:t>disclosure and therefore:</w:t>
      </w:r>
    </w:p>
    <w:p w:rsidR="00AD1887" w:rsidRDefault="00AD1887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>the contents of the worksheet must be factual, non-emotive, evidence based, balanced and reasonable</w:t>
      </w:r>
    </w:p>
    <w:p w:rsidR="00606CF8" w:rsidRDefault="00606CF8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 xml:space="preserve">the contents of the worksheet must be consistent with the tender evaluation including </w:t>
      </w:r>
      <w:r w:rsidR="00AD1887">
        <w:rPr>
          <w:rFonts w:cs="Arial"/>
          <w:color w:val="00B050"/>
          <w:sz w:val="22"/>
          <w:szCs w:val="22"/>
        </w:rPr>
        <w:t xml:space="preserve">the </w:t>
      </w:r>
      <w:r>
        <w:rPr>
          <w:rFonts w:cs="Arial"/>
          <w:color w:val="00B050"/>
          <w:sz w:val="22"/>
          <w:szCs w:val="22"/>
        </w:rPr>
        <w:t>rationale for scoring and selection/non-selection</w:t>
      </w:r>
    </w:p>
    <w:p w:rsidR="00606CF8" w:rsidRDefault="00606CF8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proofErr w:type="gramStart"/>
      <w:r>
        <w:rPr>
          <w:rFonts w:cs="Arial"/>
          <w:color w:val="00B050"/>
          <w:sz w:val="22"/>
          <w:szCs w:val="22"/>
        </w:rPr>
        <w:t>the</w:t>
      </w:r>
      <w:proofErr w:type="gramEnd"/>
      <w:r>
        <w:rPr>
          <w:rFonts w:cs="Arial"/>
          <w:color w:val="00B050"/>
          <w:sz w:val="22"/>
          <w:szCs w:val="22"/>
        </w:rPr>
        <w:t xml:space="preserve"> debrief provided must be consistent with the contents of th</w:t>
      </w:r>
      <w:r w:rsidR="000C5E04">
        <w:rPr>
          <w:rFonts w:cs="Arial"/>
          <w:color w:val="00B050"/>
          <w:sz w:val="22"/>
          <w:szCs w:val="22"/>
        </w:rPr>
        <w:t xml:space="preserve">is debrief </w:t>
      </w:r>
      <w:r>
        <w:rPr>
          <w:rFonts w:cs="Arial"/>
          <w:color w:val="00B050"/>
          <w:sz w:val="22"/>
          <w:szCs w:val="22"/>
        </w:rPr>
        <w:t>worksheet.</w:t>
      </w:r>
    </w:p>
    <w:p w:rsidR="00C97ED6" w:rsidRDefault="00C97ED6" w:rsidP="0047624C">
      <w:pPr>
        <w:spacing w:before="6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 xml:space="preserve">The purpose of </w:t>
      </w:r>
      <w:r w:rsidR="00AD1887">
        <w:rPr>
          <w:rFonts w:cs="Arial"/>
          <w:color w:val="00B050"/>
          <w:sz w:val="22"/>
          <w:szCs w:val="22"/>
        </w:rPr>
        <w:t>T</w:t>
      </w:r>
      <w:r w:rsidRPr="00D013B1">
        <w:rPr>
          <w:rFonts w:cs="Arial"/>
          <w:color w:val="00B050"/>
          <w:sz w:val="22"/>
          <w:szCs w:val="22"/>
        </w:rPr>
        <w:t>ender</w:t>
      </w:r>
      <w:r w:rsidR="00AD1887">
        <w:rPr>
          <w:rFonts w:cs="Arial"/>
          <w:color w:val="00B050"/>
          <w:sz w:val="22"/>
          <w:szCs w:val="22"/>
        </w:rPr>
        <w:t>er</w:t>
      </w:r>
      <w:r w:rsidRPr="00D013B1">
        <w:rPr>
          <w:rFonts w:cs="Arial"/>
          <w:color w:val="00B050"/>
          <w:sz w:val="22"/>
          <w:szCs w:val="22"/>
        </w:rPr>
        <w:t xml:space="preserve"> debrief</w:t>
      </w:r>
      <w:r w:rsidR="00AD1887">
        <w:rPr>
          <w:rFonts w:cs="Arial"/>
          <w:color w:val="00B050"/>
          <w:sz w:val="22"/>
          <w:szCs w:val="22"/>
        </w:rPr>
        <w:t>ing</w:t>
      </w:r>
      <w:r w:rsidRPr="00D013B1">
        <w:rPr>
          <w:rFonts w:cs="Arial"/>
          <w:color w:val="00B050"/>
          <w:sz w:val="22"/>
          <w:szCs w:val="22"/>
        </w:rPr>
        <w:t xml:space="preserve"> is to provide constructive feedback </w:t>
      </w:r>
      <w:r w:rsidR="00AD1887">
        <w:rPr>
          <w:rFonts w:cs="Arial"/>
          <w:color w:val="00B050"/>
          <w:sz w:val="22"/>
          <w:szCs w:val="22"/>
        </w:rPr>
        <w:t>that</w:t>
      </w:r>
      <w:r w:rsidRPr="00D013B1">
        <w:rPr>
          <w:rFonts w:cs="Arial"/>
          <w:color w:val="00B050"/>
          <w:sz w:val="22"/>
          <w:szCs w:val="22"/>
        </w:rPr>
        <w:t xml:space="preserve"> enable</w:t>
      </w:r>
      <w:r w:rsidR="00AD1887">
        <w:rPr>
          <w:rFonts w:cs="Arial"/>
          <w:color w:val="00B050"/>
          <w:sz w:val="22"/>
          <w:szCs w:val="22"/>
        </w:rPr>
        <w:t xml:space="preserve">s </w:t>
      </w:r>
      <w:r w:rsidR="00AD1887" w:rsidRPr="00D013B1">
        <w:rPr>
          <w:rFonts w:cs="Arial"/>
          <w:color w:val="00B050"/>
          <w:sz w:val="22"/>
          <w:szCs w:val="22"/>
        </w:rPr>
        <w:t>Tenderer</w:t>
      </w:r>
      <w:r w:rsidR="00AD1887">
        <w:rPr>
          <w:rFonts w:cs="Arial"/>
          <w:color w:val="00B050"/>
          <w:sz w:val="22"/>
          <w:szCs w:val="22"/>
        </w:rPr>
        <w:t xml:space="preserve">s </w:t>
      </w:r>
      <w:r w:rsidRPr="00D013B1">
        <w:rPr>
          <w:rFonts w:cs="Arial"/>
          <w:color w:val="00B050"/>
          <w:sz w:val="22"/>
          <w:szCs w:val="22"/>
        </w:rPr>
        <w:t>to improve their offering in future tenders.</w:t>
      </w:r>
    </w:p>
    <w:p w:rsidR="00C97ED6" w:rsidRDefault="00606CF8" w:rsidP="00AD1887">
      <w:pPr>
        <w:spacing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 xml:space="preserve">A </w:t>
      </w:r>
      <w:r w:rsidR="00C97ED6">
        <w:rPr>
          <w:rFonts w:cs="Arial"/>
          <w:color w:val="00B050"/>
          <w:sz w:val="22"/>
          <w:szCs w:val="22"/>
        </w:rPr>
        <w:t xml:space="preserve">tender </w:t>
      </w:r>
      <w:r>
        <w:rPr>
          <w:rFonts w:cs="Arial"/>
          <w:color w:val="00B050"/>
          <w:sz w:val="22"/>
          <w:szCs w:val="22"/>
        </w:rPr>
        <w:t>debrief</w:t>
      </w:r>
      <w:r w:rsidR="00AD1887">
        <w:rPr>
          <w:rFonts w:cs="Arial"/>
          <w:color w:val="00B050"/>
          <w:sz w:val="22"/>
          <w:szCs w:val="22"/>
        </w:rPr>
        <w:t xml:space="preserve"> </w:t>
      </w:r>
      <w:r w:rsidR="00C97ED6" w:rsidRPr="00C97ED6">
        <w:rPr>
          <w:rFonts w:cs="Arial"/>
          <w:b/>
          <w:color w:val="00B050"/>
          <w:sz w:val="22"/>
          <w:szCs w:val="22"/>
          <w:u w:val="single"/>
        </w:rPr>
        <w:t>must</w:t>
      </w:r>
      <w:r w:rsidR="00C97ED6">
        <w:rPr>
          <w:rFonts w:cs="Arial"/>
          <w:color w:val="00B050"/>
          <w:sz w:val="22"/>
          <w:szCs w:val="22"/>
        </w:rPr>
        <w:t xml:space="preserve"> </w:t>
      </w:r>
      <w:r>
        <w:rPr>
          <w:rFonts w:cs="Arial"/>
          <w:color w:val="00B050"/>
          <w:sz w:val="22"/>
          <w:szCs w:val="22"/>
        </w:rPr>
        <w:t xml:space="preserve">be offered/provided to all </w:t>
      </w:r>
      <w:r w:rsidR="00AD1887">
        <w:rPr>
          <w:rFonts w:cs="Arial"/>
          <w:color w:val="00B050"/>
          <w:sz w:val="22"/>
          <w:szCs w:val="22"/>
        </w:rPr>
        <w:t xml:space="preserve">Tenderers that have responded </w:t>
      </w:r>
      <w:r>
        <w:rPr>
          <w:rFonts w:cs="Arial"/>
          <w:color w:val="00B050"/>
          <w:sz w:val="22"/>
          <w:szCs w:val="22"/>
        </w:rPr>
        <w:t>to an open tender (ROI, RFP and/or RFT</w:t>
      </w:r>
      <w:r w:rsidR="000C5E04">
        <w:rPr>
          <w:rFonts w:cs="Arial"/>
          <w:color w:val="00B050"/>
          <w:sz w:val="22"/>
          <w:szCs w:val="22"/>
        </w:rPr>
        <w:t>)</w:t>
      </w:r>
      <w:r w:rsidR="00BE2C27">
        <w:rPr>
          <w:rFonts w:cs="Arial"/>
          <w:color w:val="00B050"/>
          <w:sz w:val="22"/>
          <w:szCs w:val="22"/>
        </w:rPr>
        <w:t xml:space="preserve"> </w:t>
      </w:r>
      <w:r w:rsidR="00BE2C27">
        <w:rPr>
          <w:rFonts w:cs="Arial"/>
          <w:color w:val="00B050"/>
          <w:sz w:val="22"/>
          <w:szCs w:val="22"/>
        </w:rPr>
        <w:t xml:space="preserve">as soon as practical </w:t>
      </w:r>
      <w:r w:rsidR="00BE2C27">
        <w:rPr>
          <w:rFonts w:cs="Arial"/>
          <w:color w:val="00B050"/>
          <w:sz w:val="22"/>
          <w:szCs w:val="22"/>
        </w:rPr>
        <w:t xml:space="preserve">after approval of the recommendation report (if there is little likelihood that the preferred Tenderer will not sign the contract) or </w:t>
      </w:r>
      <w:r w:rsidR="00BE2C27">
        <w:rPr>
          <w:rFonts w:cs="Arial"/>
          <w:color w:val="00B050"/>
          <w:sz w:val="22"/>
          <w:szCs w:val="22"/>
        </w:rPr>
        <w:t>after contract award</w:t>
      </w:r>
      <w:r w:rsidR="00BE2C27">
        <w:rPr>
          <w:rFonts w:cs="Arial"/>
          <w:color w:val="00B050"/>
          <w:sz w:val="22"/>
          <w:szCs w:val="22"/>
        </w:rPr>
        <w:t>/signing.</w:t>
      </w:r>
    </w:p>
    <w:p w:rsidR="00AD1887" w:rsidRDefault="00AD1887" w:rsidP="0047624C">
      <w:pPr>
        <w:spacing w:before="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>A tender debrief may be provided:</w:t>
      </w:r>
    </w:p>
    <w:p w:rsidR="00F26156" w:rsidRPr="0047624C" w:rsidRDefault="00F26156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 xml:space="preserve">in writing (e.g. as </w:t>
      </w:r>
      <w:r w:rsidR="00AD1887" w:rsidRPr="0047624C">
        <w:rPr>
          <w:rFonts w:cs="Arial"/>
          <w:color w:val="00B050"/>
          <w:sz w:val="22"/>
          <w:szCs w:val="22"/>
        </w:rPr>
        <w:t>part</w:t>
      </w:r>
      <w:r w:rsidRPr="0047624C">
        <w:rPr>
          <w:rFonts w:cs="Arial"/>
          <w:color w:val="00B050"/>
          <w:sz w:val="22"/>
          <w:szCs w:val="22"/>
        </w:rPr>
        <w:t xml:space="preserve"> of the tender outcome letter)</w:t>
      </w:r>
    </w:p>
    <w:p w:rsidR="00F26156" w:rsidRPr="0047624C" w:rsidRDefault="00F26156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by telephone, or</w:t>
      </w:r>
    </w:p>
    <w:p w:rsidR="00173FE4" w:rsidRDefault="00F26156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or in person</w:t>
      </w:r>
    </w:p>
    <w:p w:rsidR="00C97ED6" w:rsidRDefault="00AD1887" w:rsidP="0047624C">
      <w:pPr>
        <w:spacing w:before="60" w:after="0"/>
        <w:rPr>
          <w:rFonts w:cs="Arial"/>
          <w:color w:val="00B050"/>
          <w:sz w:val="22"/>
          <w:szCs w:val="22"/>
        </w:rPr>
      </w:pPr>
      <w:r>
        <w:rPr>
          <w:rFonts w:cs="Arial"/>
          <w:color w:val="00B050"/>
          <w:sz w:val="22"/>
          <w:szCs w:val="22"/>
        </w:rPr>
        <w:t xml:space="preserve">A tender debrief </w:t>
      </w:r>
      <w:r w:rsidR="0047624C">
        <w:rPr>
          <w:rFonts w:cs="Arial"/>
          <w:color w:val="00B050"/>
          <w:sz w:val="22"/>
          <w:szCs w:val="22"/>
        </w:rPr>
        <w:t>should</w:t>
      </w:r>
      <w:r w:rsidR="00C97ED6" w:rsidRPr="00D013B1">
        <w:rPr>
          <w:rFonts w:cs="Arial"/>
          <w:color w:val="00B050"/>
          <w:sz w:val="22"/>
          <w:szCs w:val="22"/>
        </w:rPr>
        <w:t xml:space="preserve"> be offered/provided to the successful Tenderer in addition to unsuccessful Tenderers</w:t>
      </w:r>
    </w:p>
    <w:p w:rsidR="00F52CE1" w:rsidRPr="00D013B1" w:rsidRDefault="0047624C" w:rsidP="0047624C">
      <w:pPr>
        <w:spacing w:after="0"/>
        <w:rPr>
          <w:rFonts w:cs="Arial"/>
          <w:color w:val="00B050"/>
          <w:sz w:val="22"/>
          <w:szCs w:val="22"/>
          <w:u w:val="single"/>
        </w:rPr>
      </w:pPr>
      <w:r>
        <w:rPr>
          <w:rFonts w:cs="Arial"/>
          <w:color w:val="00B050"/>
          <w:sz w:val="22"/>
          <w:szCs w:val="22"/>
        </w:rPr>
        <w:t xml:space="preserve">A tender debrief </w:t>
      </w:r>
      <w:r w:rsidRPr="00D013B1">
        <w:rPr>
          <w:rFonts w:cs="Arial"/>
          <w:color w:val="00B050"/>
          <w:sz w:val="22"/>
          <w:szCs w:val="22"/>
        </w:rPr>
        <w:t>for unsuccessful Tenderers</w:t>
      </w:r>
      <w:r>
        <w:rPr>
          <w:rFonts w:cs="Arial"/>
          <w:color w:val="00B050"/>
          <w:sz w:val="22"/>
          <w:szCs w:val="22"/>
        </w:rPr>
        <w:t xml:space="preserve"> </w:t>
      </w:r>
      <w:r w:rsidR="00C97ED6" w:rsidRPr="00C97ED6">
        <w:rPr>
          <w:rFonts w:cs="Arial"/>
          <w:b/>
          <w:color w:val="00B050"/>
          <w:sz w:val="22"/>
          <w:szCs w:val="22"/>
          <w:u w:val="single"/>
        </w:rPr>
        <w:t>must</w:t>
      </w:r>
      <w:r w:rsidR="00C97ED6">
        <w:rPr>
          <w:rFonts w:cs="Arial"/>
          <w:color w:val="00B050"/>
          <w:sz w:val="22"/>
          <w:szCs w:val="22"/>
        </w:rPr>
        <w:t xml:space="preserve"> </w:t>
      </w:r>
      <w:r w:rsidR="00E04410" w:rsidRPr="00D013B1">
        <w:rPr>
          <w:rFonts w:cs="Arial"/>
          <w:color w:val="00B050"/>
          <w:sz w:val="22"/>
          <w:szCs w:val="22"/>
        </w:rPr>
        <w:t>include</w:t>
      </w:r>
      <w:r w:rsidR="00CB0F55" w:rsidRPr="00D013B1">
        <w:rPr>
          <w:rFonts w:cs="Arial"/>
          <w:color w:val="00B050"/>
          <w:sz w:val="22"/>
          <w:szCs w:val="22"/>
        </w:rPr>
        <w:t>:</w:t>
      </w:r>
    </w:p>
    <w:p w:rsidR="00F932EF" w:rsidRPr="0047624C" w:rsidRDefault="00C5082A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t</w:t>
      </w:r>
      <w:r w:rsidR="00CB0F55" w:rsidRPr="0047624C">
        <w:rPr>
          <w:rFonts w:cs="Arial"/>
          <w:color w:val="00B050"/>
          <w:sz w:val="22"/>
          <w:szCs w:val="22"/>
        </w:rPr>
        <w:t xml:space="preserve">he </w:t>
      </w:r>
      <w:r w:rsidRPr="0047624C">
        <w:rPr>
          <w:rFonts w:cs="Arial"/>
          <w:color w:val="00B050"/>
          <w:sz w:val="22"/>
          <w:szCs w:val="22"/>
        </w:rPr>
        <w:t>r</w:t>
      </w:r>
      <w:r w:rsidR="00F932EF" w:rsidRPr="0047624C">
        <w:rPr>
          <w:rFonts w:cs="Arial"/>
          <w:color w:val="00B050"/>
          <w:sz w:val="22"/>
          <w:szCs w:val="22"/>
        </w:rPr>
        <w:t>eason</w:t>
      </w:r>
      <w:r w:rsidR="004744DE" w:rsidRPr="0047624C">
        <w:rPr>
          <w:rFonts w:cs="Arial"/>
          <w:color w:val="00B050"/>
          <w:sz w:val="22"/>
          <w:szCs w:val="22"/>
        </w:rPr>
        <w:t>s</w:t>
      </w:r>
      <w:r w:rsidR="00F932EF" w:rsidRPr="0047624C">
        <w:rPr>
          <w:rFonts w:cs="Arial"/>
          <w:color w:val="00B050"/>
          <w:sz w:val="22"/>
          <w:szCs w:val="22"/>
        </w:rPr>
        <w:t xml:space="preserve"> </w:t>
      </w:r>
      <w:r w:rsidR="00FF0CD6" w:rsidRPr="0047624C">
        <w:rPr>
          <w:rFonts w:cs="Arial"/>
          <w:color w:val="00B050"/>
          <w:sz w:val="22"/>
          <w:szCs w:val="22"/>
        </w:rPr>
        <w:t xml:space="preserve">why </w:t>
      </w:r>
      <w:r w:rsidR="004744DE" w:rsidRPr="0047624C">
        <w:rPr>
          <w:rFonts w:cs="Arial"/>
          <w:color w:val="00B050"/>
          <w:sz w:val="22"/>
          <w:szCs w:val="22"/>
        </w:rPr>
        <w:t xml:space="preserve">the </w:t>
      </w:r>
      <w:r w:rsidR="0047624C">
        <w:rPr>
          <w:rFonts w:cs="Arial"/>
          <w:color w:val="00B050"/>
          <w:sz w:val="22"/>
          <w:szCs w:val="22"/>
        </w:rPr>
        <w:t>tender</w:t>
      </w:r>
      <w:r w:rsidR="004744DE" w:rsidRPr="0047624C">
        <w:rPr>
          <w:rFonts w:cs="Arial"/>
          <w:color w:val="00B050"/>
          <w:sz w:val="22"/>
          <w:szCs w:val="22"/>
        </w:rPr>
        <w:t xml:space="preserve"> was not</w:t>
      </w:r>
      <w:r w:rsidR="00F932EF" w:rsidRPr="0047624C">
        <w:rPr>
          <w:rFonts w:cs="Arial"/>
          <w:color w:val="00B050"/>
          <w:sz w:val="22"/>
          <w:szCs w:val="22"/>
        </w:rPr>
        <w:t xml:space="preserve"> success</w:t>
      </w:r>
      <w:r w:rsidR="004744DE" w:rsidRPr="0047624C">
        <w:rPr>
          <w:rFonts w:cs="Arial"/>
          <w:color w:val="00B050"/>
          <w:sz w:val="22"/>
          <w:szCs w:val="22"/>
        </w:rPr>
        <w:t>ful</w:t>
      </w:r>
    </w:p>
    <w:p w:rsidR="004744DE" w:rsidRPr="0047624C" w:rsidRDefault="00C5082A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the r</w:t>
      </w:r>
      <w:r w:rsidR="00E04410" w:rsidRPr="0047624C">
        <w:rPr>
          <w:rFonts w:cs="Arial"/>
          <w:color w:val="00B050"/>
          <w:sz w:val="22"/>
          <w:szCs w:val="22"/>
        </w:rPr>
        <w:t xml:space="preserve">elative </w:t>
      </w:r>
      <w:r w:rsidR="00F52CE1" w:rsidRPr="0047624C">
        <w:rPr>
          <w:rFonts w:cs="Arial"/>
          <w:color w:val="00B050"/>
          <w:sz w:val="22"/>
          <w:szCs w:val="22"/>
        </w:rPr>
        <w:t xml:space="preserve">strengths and weaknesses of the </w:t>
      </w:r>
      <w:r w:rsidRPr="0047624C">
        <w:rPr>
          <w:rFonts w:cs="Arial"/>
          <w:color w:val="00B050"/>
          <w:sz w:val="22"/>
          <w:szCs w:val="22"/>
        </w:rPr>
        <w:t>tender</w:t>
      </w:r>
    </w:p>
    <w:p w:rsidR="004744DE" w:rsidRPr="0047624C" w:rsidRDefault="00C5082A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p</w:t>
      </w:r>
      <w:r w:rsidR="004744DE" w:rsidRPr="0047624C">
        <w:rPr>
          <w:rFonts w:cs="Arial"/>
          <w:color w:val="00B050"/>
          <w:sz w:val="22"/>
          <w:szCs w:val="22"/>
        </w:rPr>
        <w:t xml:space="preserve">erformance </w:t>
      </w:r>
      <w:r w:rsidR="00F87F1F" w:rsidRPr="0047624C">
        <w:rPr>
          <w:rFonts w:cs="Arial"/>
          <w:color w:val="00B050"/>
          <w:sz w:val="22"/>
          <w:szCs w:val="22"/>
        </w:rPr>
        <w:t xml:space="preserve">of the </w:t>
      </w:r>
      <w:r w:rsidRPr="0047624C">
        <w:rPr>
          <w:rFonts w:cs="Arial"/>
          <w:color w:val="00B050"/>
          <w:sz w:val="22"/>
          <w:szCs w:val="22"/>
        </w:rPr>
        <w:t>tender</w:t>
      </w:r>
      <w:r w:rsidR="00F87F1F" w:rsidRPr="0047624C">
        <w:rPr>
          <w:rFonts w:cs="Arial"/>
          <w:color w:val="00B050"/>
          <w:sz w:val="22"/>
          <w:szCs w:val="22"/>
        </w:rPr>
        <w:t xml:space="preserve"> </w:t>
      </w:r>
      <w:r w:rsidR="00F52CE1" w:rsidRPr="0047624C">
        <w:rPr>
          <w:rFonts w:cs="Arial"/>
          <w:color w:val="00B050"/>
          <w:sz w:val="22"/>
          <w:szCs w:val="22"/>
        </w:rPr>
        <w:t xml:space="preserve">against </w:t>
      </w:r>
      <w:r w:rsidRPr="0047624C">
        <w:rPr>
          <w:rFonts w:cs="Arial"/>
          <w:color w:val="00B050"/>
          <w:sz w:val="22"/>
          <w:szCs w:val="22"/>
        </w:rPr>
        <w:t xml:space="preserve">the </w:t>
      </w:r>
      <w:r w:rsidR="00F52CE1" w:rsidRPr="0047624C">
        <w:rPr>
          <w:rFonts w:cs="Arial"/>
          <w:color w:val="00B050"/>
          <w:sz w:val="22"/>
          <w:szCs w:val="22"/>
        </w:rPr>
        <w:t>evaluation criteria</w:t>
      </w:r>
    </w:p>
    <w:p w:rsidR="004744DE" w:rsidRPr="0047624C" w:rsidRDefault="00C5082A" w:rsidP="005E0789">
      <w:pPr>
        <w:numPr>
          <w:ilvl w:val="0"/>
          <w:numId w:val="9"/>
        </w:numPr>
        <w:spacing w:before="0" w:after="0"/>
        <w:rPr>
          <w:rFonts w:cs="Arial"/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the r</w:t>
      </w:r>
      <w:r w:rsidR="00F52CE1" w:rsidRPr="0047624C">
        <w:rPr>
          <w:rFonts w:cs="Arial"/>
          <w:color w:val="00B050"/>
          <w:sz w:val="22"/>
          <w:szCs w:val="22"/>
        </w:rPr>
        <w:t xml:space="preserve">elative advantages of the </w:t>
      </w:r>
      <w:r w:rsidR="005777EF">
        <w:rPr>
          <w:rFonts w:cs="Arial"/>
          <w:color w:val="00B050"/>
          <w:sz w:val="22"/>
          <w:szCs w:val="22"/>
        </w:rPr>
        <w:t>preferred</w:t>
      </w:r>
      <w:r w:rsidR="00F52CE1" w:rsidRPr="0047624C">
        <w:rPr>
          <w:rFonts w:cs="Arial"/>
          <w:color w:val="00B050"/>
          <w:sz w:val="22"/>
          <w:szCs w:val="22"/>
        </w:rPr>
        <w:t xml:space="preserve"> </w:t>
      </w:r>
      <w:r w:rsidR="0047624C">
        <w:rPr>
          <w:rFonts w:cs="Arial"/>
          <w:color w:val="00B050"/>
          <w:sz w:val="22"/>
          <w:szCs w:val="22"/>
        </w:rPr>
        <w:t>tender</w:t>
      </w:r>
    </w:p>
    <w:p w:rsidR="004744DE" w:rsidRPr="0047624C" w:rsidRDefault="00C5082A" w:rsidP="005E0789">
      <w:pPr>
        <w:numPr>
          <w:ilvl w:val="0"/>
          <w:numId w:val="9"/>
        </w:numPr>
        <w:spacing w:before="0" w:after="0"/>
        <w:rPr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an o</w:t>
      </w:r>
      <w:r w:rsidR="00F52CE1" w:rsidRPr="0047624C">
        <w:rPr>
          <w:rFonts w:cs="Arial"/>
          <w:color w:val="00B050"/>
          <w:sz w:val="22"/>
          <w:szCs w:val="22"/>
        </w:rPr>
        <w:t xml:space="preserve">ffer to address </w:t>
      </w:r>
      <w:r w:rsidRPr="0047624C">
        <w:rPr>
          <w:rFonts w:cs="Arial"/>
          <w:color w:val="00B050"/>
          <w:sz w:val="22"/>
          <w:szCs w:val="22"/>
        </w:rPr>
        <w:t>a</w:t>
      </w:r>
      <w:r w:rsidRPr="0047624C">
        <w:rPr>
          <w:color w:val="00B050"/>
          <w:sz w:val="22"/>
          <w:szCs w:val="22"/>
        </w:rPr>
        <w:t>ny questions/</w:t>
      </w:r>
      <w:r w:rsidR="00F52CE1" w:rsidRPr="0047624C">
        <w:rPr>
          <w:color w:val="00B050"/>
          <w:sz w:val="22"/>
          <w:szCs w:val="22"/>
        </w:rPr>
        <w:t>concerns</w:t>
      </w:r>
    </w:p>
    <w:p w:rsidR="00D2037E" w:rsidRPr="00D013B1" w:rsidRDefault="00C5082A" w:rsidP="0047624C">
      <w:pPr>
        <w:pStyle w:val="List"/>
        <w:spacing w:before="60" w:after="0"/>
        <w:ind w:left="284" w:hanging="284"/>
        <w:contextualSpacing w:val="0"/>
        <w:rPr>
          <w:color w:val="00B050"/>
          <w:sz w:val="22"/>
          <w:szCs w:val="22"/>
        </w:rPr>
      </w:pPr>
      <w:r w:rsidRPr="0047624C">
        <w:rPr>
          <w:rFonts w:cs="Arial"/>
          <w:color w:val="00B050"/>
          <w:sz w:val="22"/>
          <w:szCs w:val="22"/>
        </w:rPr>
        <w:t>Tips for debriefing</w:t>
      </w:r>
      <w:r w:rsidR="00D2037E" w:rsidRPr="00D013B1">
        <w:rPr>
          <w:color w:val="00B050"/>
          <w:sz w:val="22"/>
          <w:szCs w:val="22"/>
        </w:rPr>
        <w:t>:</w:t>
      </w:r>
    </w:p>
    <w:p w:rsidR="007C51FD" w:rsidRDefault="0047624C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p</w:t>
      </w:r>
      <w:r w:rsidR="007C51FD">
        <w:rPr>
          <w:color w:val="00B050"/>
          <w:sz w:val="22"/>
          <w:szCs w:val="22"/>
        </w:rPr>
        <w:t xml:space="preserve">repare </w:t>
      </w:r>
      <w:r w:rsidR="00956164">
        <w:rPr>
          <w:color w:val="00B050"/>
          <w:sz w:val="22"/>
          <w:szCs w:val="22"/>
        </w:rPr>
        <w:t>thoroughly in advance</w:t>
      </w:r>
    </w:p>
    <w:p w:rsidR="009F0DB6" w:rsidRDefault="00956164" w:rsidP="009F0DB6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a</w:t>
      </w:r>
      <w:r w:rsidR="00C5082A">
        <w:rPr>
          <w:color w:val="00B050"/>
          <w:sz w:val="22"/>
          <w:szCs w:val="22"/>
        </w:rPr>
        <w:t>im to make the debrief worthwhile for the tenderer</w:t>
      </w:r>
      <w:r w:rsidR="009F0DB6" w:rsidRPr="009F0DB6">
        <w:rPr>
          <w:color w:val="00B050"/>
          <w:sz w:val="22"/>
          <w:szCs w:val="22"/>
        </w:rPr>
        <w:t xml:space="preserve"> </w:t>
      </w:r>
      <w:r w:rsidR="009F0DB6">
        <w:rPr>
          <w:color w:val="00B050"/>
          <w:sz w:val="22"/>
          <w:szCs w:val="22"/>
        </w:rPr>
        <w:t>includ</w:t>
      </w:r>
      <w:r w:rsidR="009F0DB6">
        <w:rPr>
          <w:color w:val="00B050"/>
          <w:sz w:val="22"/>
          <w:szCs w:val="22"/>
        </w:rPr>
        <w:t>ing</w:t>
      </w:r>
      <w:r w:rsidR="009F0DB6">
        <w:rPr>
          <w:color w:val="00B050"/>
          <w:sz w:val="22"/>
          <w:szCs w:val="22"/>
        </w:rPr>
        <w:t xml:space="preserve"> 3-4 clear messages on how to improve</w:t>
      </w:r>
    </w:p>
    <w:p w:rsidR="00A90AB6" w:rsidRDefault="007C51FD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feedback should be honest and constructive</w:t>
      </w:r>
    </w:p>
    <w:p w:rsidR="00282C84" w:rsidRDefault="00282C84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do not discuss information in </w:t>
      </w:r>
      <w:r w:rsidR="00956164">
        <w:rPr>
          <w:color w:val="00B050"/>
          <w:sz w:val="22"/>
          <w:szCs w:val="22"/>
        </w:rPr>
        <w:t>other tenders</w:t>
      </w:r>
    </w:p>
    <w:p w:rsidR="00CD409A" w:rsidRDefault="00282C84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 w:rsidRPr="00CD409A">
        <w:rPr>
          <w:color w:val="00B050"/>
          <w:sz w:val="22"/>
          <w:szCs w:val="22"/>
        </w:rPr>
        <w:t xml:space="preserve">keep feedback </w:t>
      </w:r>
      <w:r w:rsidR="00CD409A" w:rsidRPr="00CD409A">
        <w:rPr>
          <w:color w:val="00B050"/>
          <w:sz w:val="22"/>
          <w:szCs w:val="22"/>
        </w:rPr>
        <w:t xml:space="preserve">relatively </w:t>
      </w:r>
      <w:r w:rsidRPr="00CD409A">
        <w:rPr>
          <w:color w:val="00B050"/>
          <w:sz w:val="22"/>
          <w:szCs w:val="22"/>
        </w:rPr>
        <w:t>general</w:t>
      </w:r>
      <w:r w:rsidR="00CD409A" w:rsidRPr="00CD409A">
        <w:rPr>
          <w:color w:val="00B050"/>
          <w:sz w:val="22"/>
          <w:szCs w:val="22"/>
        </w:rPr>
        <w:t xml:space="preserve">: </w:t>
      </w:r>
      <w:r w:rsidRPr="00CD409A">
        <w:rPr>
          <w:color w:val="00B050"/>
          <w:sz w:val="22"/>
          <w:szCs w:val="22"/>
        </w:rPr>
        <w:t>g</w:t>
      </w:r>
      <w:r w:rsidR="00CD409A">
        <w:rPr>
          <w:color w:val="00B050"/>
          <w:sz w:val="22"/>
          <w:szCs w:val="22"/>
        </w:rPr>
        <w:t>oing</w:t>
      </w:r>
      <w:r w:rsidRPr="00CD409A">
        <w:rPr>
          <w:color w:val="00B050"/>
          <w:sz w:val="22"/>
          <w:szCs w:val="22"/>
        </w:rPr>
        <w:t xml:space="preserve"> into </w:t>
      </w:r>
      <w:r w:rsidR="00CD409A" w:rsidRPr="00CD409A">
        <w:rPr>
          <w:color w:val="00B050"/>
          <w:sz w:val="22"/>
          <w:szCs w:val="22"/>
        </w:rPr>
        <w:t xml:space="preserve">too much </w:t>
      </w:r>
      <w:r w:rsidRPr="00CD409A">
        <w:rPr>
          <w:color w:val="00B050"/>
          <w:sz w:val="22"/>
          <w:szCs w:val="22"/>
        </w:rPr>
        <w:t xml:space="preserve">detail </w:t>
      </w:r>
      <w:r w:rsidR="00CD409A" w:rsidRPr="00CD409A">
        <w:rPr>
          <w:color w:val="00B050"/>
          <w:sz w:val="22"/>
          <w:szCs w:val="22"/>
        </w:rPr>
        <w:t>may be taken as an opportunity to re-litigate the evaluation or result in feedback being taken out of context</w:t>
      </w:r>
    </w:p>
    <w:p w:rsidR="00282C84" w:rsidRDefault="00956164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proofErr w:type="gramStart"/>
      <w:r>
        <w:rPr>
          <w:color w:val="00B050"/>
          <w:sz w:val="22"/>
          <w:szCs w:val="22"/>
        </w:rPr>
        <w:t>use</w:t>
      </w:r>
      <w:proofErr w:type="gramEnd"/>
      <w:r>
        <w:rPr>
          <w:color w:val="00B050"/>
          <w:sz w:val="22"/>
          <w:szCs w:val="22"/>
        </w:rPr>
        <w:t xml:space="preserve"> comparative terms i</w:t>
      </w:r>
      <w:r w:rsidR="00CD409A">
        <w:rPr>
          <w:color w:val="00B050"/>
          <w:sz w:val="22"/>
          <w:szCs w:val="22"/>
        </w:rPr>
        <w:t>nstead of giving exact scores</w:t>
      </w:r>
      <w:r w:rsidR="009F0DB6">
        <w:rPr>
          <w:color w:val="00B050"/>
          <w:sz w:val="22"/>
          <w:szCs w:val="22"/>
        </w:rPr>
        <w:t>/ranking</w:t>
      </w:r>
      <w:r w:rsidR="00CD409A">
        <w:rPr>
          <w:color w:val="00B050"/>
          <w:sz w:val="22"/>
          <w:szCs w:val="22"/>
        </w:rPr>
        <w:t xml:space="preserve"> </w:t>
      </w:r>
      <w:r w:rsidR="009F0DB6">
        <w:rPr>
          <w:color w:val="00B050"/>
          <w:sz w:val="22"/>
          <w:szCs w:val="22"/>
        </w:rPr>
        <w:t>(</w:t>
      </w:r>
      <w:r>
        <w:rPr>
          <w:color w:val="00B050"/>
          <w:sz w:val="22"/>
          <w:szCs w:val="22"/>
        </w:rPr>
        <w:t xml:space="preserve">e.g. </w:t>
      </w:r>
      <w:r w:rsidR="00CD409A">
        <w:rPr>
          <w:color w:val="00B050"/>
          <w:sz w:val="22"/>
          <w:szCs w:val="22"/>
        </w:rPr>
        <w:t>“performed very</w:t>
      </w:r>
      <w:r>
        <w:rPr>
          <w:color w:val="00B050"/>
          <w:sz w:val="22"/>
          <w:szCs w:val="22"/>
        </w:rPr>
        <w:t>/reasonably</w:t>
      </w:r>
      <w:r w:rsidR="00CD409A">
        <w:rPr>
          <w:color w:val="00B050"/>
          <w:sz w:val="22"/>
          <w:szCs w:val="22"/>
        </w:rPr>
        <w:t xml:space="preserve"> well</w:t>
      </w:r>
      <w:r>
        <w:rPr>
          <w:color w:val="00B050"/>
          <w:sz w:val="22"/>
          <w:szCs w:val="22"/>
        </w:rPr>
        <w:t xml:space="preserve"> for this element </w:t>
      </w:r>
      <w:r w:rsidR="009F0DB6">
        <w:rPr>
          <w:color w:val="00B050"/>
          <w:sz w:val="22"/>
          <w:szCs w:val="22"/>
        </w:rPr>
        <w:t>against the requirement/in comparison to other tenderers</w:t>
      </w:r>
      <w:r w:rsidR="00CD409A">
        <w:rPr>
          <w:color w:val="00B050"/>
          <w:sz w:val="22"/>
          <w:szCs w:val="22"/>
        </w:rPr>
        <w:t>”</w:t>
      </w:r>
      <w:r w:rsidR="00F81D75">
        <w:rPr>
          <w:color w:val="00B050"/>
          <w:sz w:val="22"/>
          <w:szCs w:val="22"/>
        </w:rPr>
        <w:t>,</w:t>
      </w:r>
      <w:r w:rsidR="00CD409A">
        <w:rPr>
          <w:color w:val="00B050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“</w:t>
      </w:r>
      <w:r w:rsidR="009F0DB6">
        <w:rPr>
          <w:color w:val="00B050"/>
          <w:sz w:val="22"/>
          <w:szCs w:val="22"/>
        </w:rPr>
        <w:t xml:space="preserve">your tender </w:t>
      </w:r>
      <w:r>
        <w:rPr>
          <w:color w:val="00B050"/>
          <w:sz w:val="22"/>
          <w:szCs w:val="22"/>
        </w:rPr>
        <w:t xml:space="preserve">was </w:t>
      </w:r>
      <w:r w:rsidR="009F0DB6">
        <w:rPr>
          <w:color w:val="00B050"/>
          <w:sz w:val="22"/>
          <w:szCs w:val="22"/>
        </w:rPr>
        <w:t xml:space="preserve">evaluated </w:t>
      </w:r>
      <w:r>
        <w:rPr>
          <w:color w:val="00B050"/>
          <w:sz w:val="22"/>
          <w:szCs w:val="22"/>
        </w:rPr>
        <w:t>to be marginally/significantly deficient</w:t>
      </w:r>
      <w:r w:rsidR="009F0DB6">
        <w:rPr>
          <w:color w:val="00B050"/>
          <w:sz w:val="22"/>
          <w:szCs w:val="22"/>
        </w:rPr>
        <w:t xml:space="preserve"> for capacity for the following reasons…</w:t>
      </w:r>
      <w:r>
        <w:rPr>
          <w:color w:val="00B050"/>
          <w:sz w:val="22"/>
          <w:szCs w:val="22"/>
        </w:rPr>
        <w:t>”</w:t>
      </w:r>
      <w:r w:rsidR="009F0DB6">
        <w:rPr>
          <w:color w:val="00B050"/>
          <w:sz w:val="22"/>
          <w:szCs w:val="22"/>
        </w:rPr>
        <w:t>)</w:t>
      </w:r>
      <w:r w:rsidR="00F81D75">
        <w:rPr>
          <w:color w:val="00B050"/>
          <w:sz w:val="22"/>
          <w:szCs w:val="22"/>
        </w:rPr>
        <w:t xml:space="preserve"> </w:t>
      </w:r>
    </w:p>
    <w:p w:rsidR="00956164" w:rsidRPr="00CD409A" w:rsidRDefault="00956164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feedback </w:t>
      </w:r>
      <w:r w:rsidR="000406D1">
        <w:rPr>
          <w:color w:val="00B050"/>
          <w:sz w:val="22"/>
          <w:szCs w:val="22"/>
        </w:rPr>
        <w:t xml:space="preserve">should </w:t>
      </w:r>
      <w:r w:rsidR="0047624C">
        <w:rPr>
          <w:color w:val="00B050"/>
          <w:sz w:val="22"/>
          <w:szCs w:val="22"/>
        </w:rPr>
        <w:t xml:space="preserve">relate </w:t>
      </w:r>
      <w:r>
        <w:rPr>
          <w:color w:val="00B050"/>
          <w:sz w:val="22"/>
          <w:szCs w:val="22"/>
        </w:rPr>
        <w:t xml:space="preserve">to the </w:t>
      </w:r>
      <w:r w:rsidR="00075B4E">
        <w:rPr>
          <w:color w:val="00B050"/>
          <w:sz w:val="22"/>
          <w:szCs w:val="22"/>
        </w:rPr>
        <w:t xml:space="preserve">stated </w:t>
      </w:r>
      <w:r>
        <w:rPr>
          <w:color w:val="00B050"/>
          <w:sz w:val="22"/>
          <w:szCs w:val="22"/>
        </w:rPr>
        <w:t>evaluation criteria (</w:t>
      </w:r>
      <w:r w:rsidR="000406D1">
        <w:rPr>
          <w:color w:val="00B050"/>
          <w:sz w:val="22"/>
          <w:szCs w:val="22"/>
        </w:rPr>
        <w:t>proposed solution, capability, capacity and price)</w:t>
      </w:r>
    </w:p>
    <w:p w:rsidR="00956164" w:rsidRDefault="00075B4E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provide feedback on </w:t>
      </w:r>
      <w:r w:rsidR="009F0DB6">
        <w:rPr>
          <w:color w:val="00B050"/>
          <w:sz w:val="22"/>
          <w:szCs w:val="22"/>
        </w:rPr>
        <w:t>how to tender</w:t>
      </w:r>
      <w:r w:rsidR="006C61D0">
        <w:rPr>
          <w:color w:val="00B050"/>
          <w:sz w:val="22"/>
          <w:szCs w:val="22"/>
        </w:rPr>
        <w:t xml:space="preserve"> </w:t>
      </w:r>
      <w:r w:rsidR="00C21D6C" w:rsidRPr="00C21D6C">
        <w:rPr>
          <w:color w:val="00B050"/>
          <w:sz w:val="22"/>
          <w:szCs w:val="22"/>
        </w:rPr>
        <w:t xml:space="preserve">(e.g. </w:t>
      </w:r>
      <w:r w:rsidR="009F0DB6">
        <w:rPr>
          <w:color w:val="00B050"/>
          <w:sz w:val="22"/>
          <w:szCs w:val="22"/>
        </w:rPr>
        <w:t>formatting, organisation of answers, providing relevant evidence to support answers</w:t>
      </w:r>
      <w:r w:rsidR="00C21D6C" w:rsidRPr="00C21D6C">
        <w:rPr>
          <w:color w:val="00B050"/>
          <w:sz w:val="22"/>
          <w:szCs w:val="22"/>
        </w:rPr>
        <w:t>)</w:t>
      </w:r>
    </w:p>
    <w:p w:rsidR="00075B4E" w:rsidRPr="00C21D6C" w:rsidRDefault="00075B4E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include feedback that did not influence scoring but which </w:t>
      </w:r>
    </w:p>
    <w:p w:rsidR="00D013B1" w:rsidRDefault="00C46C77" w:rsidP="005E0789">
      <w:pPr>
        <w:pStyle w:val="List"/>
        <w:numPr>
          <w:ilvl w:val="0"/>
          <w:numId w:val="8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a</w:t>
      </w:r>
      <w:r w:rsidR="007C51FD" w:rsidRPr="00282C84">
        <w:rPr>
          <w:color w:val="00B050"/>
          <w:sz w:val="22"/>
          <w:szCs w:val="22"/>
        </w:rPr>
        <w:t>sk the</w:t>
      </w:r>
      <w:r w:rsidR="0047624C">
        <w:rPr>
          <w:color w:val="00B050"/>
          <w:sz w:val="22"/>
          <w:szCs w:val="22"/>
        </w:rPr>
        <w:t xml:space="preserve"> Tenderer</w:t>
      </w:r>
      <w:r w:rsidR="007C51FD" w:rsidRPr="00282C84">
        <w:rPr>
          <w:color w:val="00B050"/>
          <w:sz w:val="22"/>
          <w:szCs w:val="22"/>
        </w:rPr>
        <w:t xml:space="preserve"> </w:t>
      </w:r>
      <w:r w:rsidR="00282C84" w:rsidRPr="00282C84">
        <w:rPr>
          <w:color w:val="00B050"/>
          <w:sz w:val="22"/>
          <w:szCs w:val="22"/>
        </w:rPr>
        <w:t>how</w:t>
      </w:r>
      <w:r w:rsidR="007C51FD" w:rsidRPr="00282C84">
        <w:rPr>
          <w:color w:val="00B050"/>
          <w:sz w:val="22"/>
          <w:szCs w:val="22"/>
        </w:rPr>
        <w:t xml:space="preserve"> </w:t>
      </w:r>
      <w:r w:rsidR="00C21D6C">
        <w:rPr>
          <w:color w:val="00B050"/>
          <w:sz w:val="22"/>
          <w:szCs w:val="22"/>
        </w:rPr>
        <w:t>we could have</w:t>
      </w:r>
      <w:r w:rsidR="00282C84" w:rsidRPr="00282C84">
        <w:rPr>
          <w:color w:val="00B050"/>
          <w:sz w:val="22"/>
          <w:szCs w:val="22"/>
        </w:rPr>
        <w:t xml:space="preserve"> </w:t>
      </w:r>
      <w:r w:rsidR="00C21D6C" w:rsidRPr="00282C84">
        <w:rPr>
          <w:color w:val="00B050"/>
          <w:sz w:val="22"/>
          <w:szCs w:val="22"/>
        </w:rPr>
        <w:t xml:space="preserve">improved </w:t>
      </w:r>
      <w:r w:rsidR="00BE2C27">
        <w:rPr>
          <w:color w:val="00B050"/>
          <w:sz w:val="22"/>
          <w:szCs w:val="22"/>
        </w:rPr>
        <w:t>the tender</w:t>
      </w:r>
      <w:bookmarkStart w:id="0" w:name="_GoBack"/>
      <w:bookmarkEnd w:id="0"/>
    </w:p>
    <w:p w:rsidR="00976F59" w:rsidRPr="00282C84" w:rsidRDefault="00976F59" w:rsidP="00C46C77">
      <w:pPr>
        <w:pStyle w:val="List"/>
        <w:ind w:left="766" w:firstLine="0"/>
        <w:rPr>
          <w:color w:val="00B050"/>
          <w:sz w:val="22"/>
          <w:szCs w:val="22"/>
        </w:rPr>
      </w:pPr>
    </w:p>
    <w:p w:rsidR="00173FE4" w:rsidRDefault="00173FE4" w:rsidP="00D013B1">
      <w:pPr>
        <w:pStyle w:val="List"/>
        <w:rPr>
          <w:color w:val="00B050"/>
          <w:sz w:val="22"/>
          <w:szCs w:val="22"/>
        </w:rPr>
        <w:sectPr w:rsidR="00173FE4" w:rsidSect="00173FE4">
          <w:headerReference w:type="default" r:id="rId8"/>
          <w:footerReference w:type="default" r:id="rId9"/>
          <w:pgSz w:w="11906" w:h="16838"/>
          <w:pgMar w:top="1276" w:right="1558" w:bottom="1440" w:left="1800" w:header="708" w:footer="708" w:gutter="0"/>
          <w:cols w:space="708"/>
          <w:docGrid w:linePitch="360"/>
        </w:sectPr>
      </w:pPr>
    </w:p>
    <w:p w:rsidR="00173FE4" w:rsidRPr="00173FE4" w:rsidRDefault="00173FE4" w:rsidP="00173FE4">
      <w:pPr>
        <w:pStyle w:val="ContentsHeading"/>
        <w:pBdr>
          <w:bottom w:val="single" w:sz="12" w:space="1" w:color="6CACE4"/>
        </w:pBdr>
        <w:tabs>
          <w:tab w:val="left" w:pos="709"/>
        </w:tabs>
        <w:spacing w:before="480"/>
        <w:ind w:left="142"/>
        <w:rPr>
          <w:rStyle w:val="Strong"/>
          <w:b/>
          <w:color w:val="00B0F0"/>
          <w:sz w:val="44"/>
          <w:szCs w:val="44"/>
        </w:rPr>
      </w:pPr>
      <w:r>
        <w:rPr>
          <w:rStyle w:val="Strong"/>
          <w:b/>
          <w:color w:val="00B0F0"/>
          <w:sz w:val="44"/>
          <w:szCs w:val="44"/>
        </w:rPr>
        <w:lastRenderedPageBreak/>
        <w:t xml:space="preserve">Tender Debrief </w:t>
      </w:r>
      <w:r w:rsidR="00E30A7B">
        <w:rPr>
          <w:rStyle w:val="Strong"/>
          <w:b/>
          <w:color w:val="00B0F0"/>
          <w:sz w:val="44"/>
          <w:szCs w:val="44"/>
        </w:rPr>
        <w:t>Worksheet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62"/>
      </w:tblGrid>
      <w:tr w:rsidR="00D937FA" w:rsidRPr="00F87520" w:rsidTr="00A5425C">
        <w:tc>
          <w:tcPr>
            <w:tcW w:w="8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937FA" w:rsidRPr="00D937FA" w:rsidRDefault="00D937FA" w:rsidP="00D937FA">
            <w:pPr>
              <w:rPr>
                <w:b/>
                <w:color w:val="FFFFFF" w:themeColor="background1"/>
                <w:szCs w:val="22"/>
              </w:rPr>
            </w:pPr>
            <w:r w:rsidRPr="00D937FA">
              <w:rPr>
                <w:b/>
                <w:color w:val="FFFFFF" w:themeColor="background1"/>
                <w:szCs w:val="22"/>
              </w:rPr>
              <w:t>Details</w:t>
            </w:r>
          </w:p>
        </w:tc>
      </w:tr>
      <w:tr w:rsidR="003A3E9A" w:rsidRPr="00F87520" w:rsidTr="00A54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Pr="00E20876" w:rsidRDefault="003A3E9A" w:rsidP="003A3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Procurement Title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A" w:rsidRPr="00E20876" w:rsidRDefault="003A3E9A" w:rsidP="003A3E9A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 w:rsidRPr="00E20876">
              <w:rPr>
                <w:rFonts w:cs="Arial"/>
                <w:szCs w:val="22"/>
                <w:highlight w:val="yellow"/>
              </w:rPr>
              <w:t>[</w:t>
            </w:r>
            <w:r>
              <w:rPr>
                <w:rFonts w:cs="Arial"/>
                <w:szCs w:val="22"/>
                <w:highlight w:val="yellow"/>
              </w:rPr>
              <w:t>Title of the procurement for which the debrief is being conducted]</w:t>
            </w:r>
          </w:p>
        </w:tc>
      </w:tr>
      <w:tr w:rsidR="003A3E9A" w:rsidRPr="00F87520" w:rsidTr="00A5425C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Pr="00E20876" w:rsidRDefault="00450C2E" w:rsidP="003A3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Tenderer</w:t>
            </w:r>
            <w:r w:rsidR="003A3E9A">
              <w:rPr>
                <w:rFonts w:cs="Arial"/>
                <w:szCs w:val="22"/>
              </w:rPr>
              <w:t xml:space="preserve"> Name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A" w:rsidRPr="005B7D18" w:rsidRDefault="003A3E9A" w:rsidP="003A3E9A">
            <w:pPr>
              <w:spacing w:before="0" w:after="0" w:line="240" w:lineRule="auto"/>
              <w:rPr>
                <w:rFonts w:cs="Arial"/>
                <w:szCs w:val="22"/>
              </w:rPr>
            </w:pPr>
            <w:r w:rsidRPr="005B7D18">
              <w:rPr>
                <w:szCs w:val="22"/>
                <w:highlight w:val="yellow"/>
              </w:rPr>
              <w:t xml:space="preserve">[Name of </w:t>
            </w:r>
            <w:r>
              <w:rPr>
                <w:szCs w:val="22"/>
                <w:highlight w:val="yellow"/>
              </w:rPr>
              <w:t>organisation being debriefed</w:t>
            </w:r>
            <w:r w:rsidRPr="005B7D18">
              <w:rPr>
                <w:szCs w:val="22"/>
                <w:highlight w:val="yellow"/>
              </w:rPr>
              <w:t>]</w:t>
            </w:r>
          </w:p>
        </w:tc>
      </w:tr>
      <w:tr w:rsidR="003A3E9A" w:rsidRPr="00F87520" w:rsidTr="00A54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Pr="00E20876" w:rsidRDefault="00450C2E" w:rsidP="003A3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Tenderer’s </w:t>
            </w:r>
            <w:r w:rsidR="003A3E9A">
              <w:rPr>
                <w:rFonts w:cs="Arial"/>
                <w:szCs w:val="22"/>
              </w:rPr>
              <w:t>Representative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A" w:rsidRPr="00E20876" w:rsidRDefault="003A3E9A" w:rsidP="0047624C">
            <w:pPr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 w:rsidRPr="00E20876">
              <w:rPr>
                <w:rFonts w:cs="Arial"/>
                <w:szCs w:val="22"/>
                <w:highlight w:val="yellow"/>
              </w:rPr>
              <w:t>[</w:t>
            </w:r>
            <w:r>
              <w:rPr>
                <w:rFonts w:cs="Arial"/>
                <w:szCs w:val="22"/>
                <w:highlight w:val="yellow"/>
              </w:rPr>
              <w:t xml:space="preserve">name of person representing the </w:t>
            </w:r>
            <w:r w:rsidR="0047624C">
              <w:rPr>
                <w:rFonts w:cs="Arial"/>
                <w:szCs w:val="22"/>
                <w:highlight w:val="yellow"/>
              </w:rPr>
              <w:t>Tenderer</w:t>
            </w:r>
            <w:r w:rsidRPr="00E20876">
              <w:rPr>
                <w:rFonts w:cs="Arial"/>
                <w:szCs w:val="22"/>
                <w:highlight w:val="yellow"/>
              </w:rPr>
              <w:t>]</w:t>
            </w:r>
          </w:p>
        </w:tc>
      </w:tr>
      <w:tr w:rsidR="003A3E9A" w:rsidRPr="00F87520" w:rsidTr="00A54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Default="003A3E9A" w:rsidP="00450C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Debrief</w:t>
            </w:r>
            <w:r w:rsidR="00450C2E">
              <w:rPr>
                <w:rFonts w:cs="Arial"/>
                <w:szCs w:val="22"/>
              </w:rPr>
              <w:t xml:space="preserve"> conducted by: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A" w:rsidRPr="00E20876" w:rsidRDefault="003A3E9A" w:rsidP="003A3E9A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[name of person conducting the debrief]</w:t>
            </w:r>
          </w:p>
        </w:tc>
      </w:tr>
      <w:tr w:rsidR="003A3E9A" w:rsidRPr="00F87520" w:rsidTr="00A54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Default="003A3E9A" w:rsidP="003A3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Debrief </w:t>
            </w:r>
            <w:r w:rsidR="00450C2E">
              <w:rPr>
                <w:rFonts w:cs="Arial"/>
                <w:szCs w:val="22"/>
              </w:rPr>
              <w:t>time/</w:t>
            </w: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A" w:rsidRPr="00E20876" w:rsidRDefault="003A3E9A" w:rsidP="00450C2E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[</w:t>
            </w:r>
            <w:r w:rsidR="00450C2E">
              <w:rPr>
                <w:rFonts w:cs="Arial"/>
                <w:szCs w:val="22"/>
                <w:highlight w:val="yellow"/>
              </w:rPr>
              <w:t>time/d</w:t>
            </w:r>
            <w:r>
              <w:rPr>
                <w:rFonts w:cs="Arial"/>
                <w:szCs w:val="22"/>
                <w:highlight w:val="yellow"/>
              </w:rPr>
              <w:t>ate of debrief]</w:t>
            </w:r>
          </w:p>
        </w:tc>
      </w:tr>
      <w:tr w:rsidR="00450C2E" w:rsidRPr="00F87520" w:rsidTr="00A5425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0C2E" w:rsidRDefault="00450C2E" w:rsidP="003A3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Debrief format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0C2E" w:rsidRPr="00450C2E" w:rsidRDefault="00450C2E" w:rsidP="00450C2E">
            <w:pPr>
              <w:pStyle w:val="List"/>
              <w:ind w:left="0" w:firstLine="0"/>
              <w:rPr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[In </w:t>
            </w:r>
            <w:r w:rsidRPr="00450C2E">
              <w:rPr>
                <w:highlight w:val="yellow"/>
              </w:rPr>
              <w:t xml:space="preserve">writing </w:t>
            </w:r>
            <w:r>
              <w:rPr>
                <w:highlight w:val="yellow"/>
              </w:rPr>
              <w:t xml:space="preserve">[e.g. </w:t>
            </w:r>
            <w:r w:rsidRPr="00450C2E">
              <w:rPr>
                <w:highlight w:val="yellow"/>
              </w:rPr>
              <w:t>outcome letter</w:t>
            </w:r>
            <w:r>
              <w:rPr>
                <w:highlight w:val="yellow"/>
              </w:rPr>
              <w:t>]</w:t>
            </w:r>
            <w:r w:rsidRPr="00450C2E">
              <w:t xml:space="preserve"> OR </w:t>
            </w:r>
            <w:r>
              <w:rPr>
                <w:highlight w:val="yellow"/>
              </w:rPr>
              <w:t>[By telephone: [tenderer’s telephone number]</w:t>
            </w:r>
            <w:r w:rsidRPr="00450C2E">
              <w:t xml:space="preserve"> OR </w:t>
            </w:r>
            <w:r>
              <w:rPr>
                <w:highlight w:val="yellow"/>
              </w:rPr>
              <w:t>[In person: [location]]</w:t>
            </w:r>
          </w:p>
        </w:tc>
      </w:tr>
      <w:tr w:rsidR="003A3E9A" w:rsidRPr="00F87520" w:rsidTr="00A5425C">
        <w:tc>
          <w:tcPr>
            <w:tcW w:w="8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A3E9A" w:rsidRPr="00D937FA" w:rsidRDefault="003A3E9A" w:rsidP="003A3E9A">
            <w:pPr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Debrief</w:t>
            </w:r>
            <w:r w:rsidR="00C5082A">
              <w:rPr>
                <w:b/>
                <w:color w:val="FFFFFF" w:themeColor="background1"/>
                <w:szCs w:val="22"/>
              </w:rPr>
              <w:t xml:space="preserve"> Contents</w:t>
            </w:r>
          </w:p>
        </w:tc>
      </w:tr>
      <w:tr w:rsidR="00510982" w:rsidRPr="00F87520" w:rsidTr="00A5425C">
        <w:trPr>
          <w:trHeight w:val="41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0982" w:rsidRDefault="00510982" w:rsidP="00ED138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Introduction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130" w:rsidRPr="00C46C77" w:rsidRDefault="00DB3130" w:rsidP="00DB3130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  <w:tab w:val="left" w:pos="4995"/>
              </w:tabs>
              <w:spacing w:before="0" w:after="0" w:line="240" w:lineRule="auto"/>
              <w:rPr>
                <w:rFonts w:cs="Arial"/>
                <w:szCs w:val="22"/>
              </w:rPr>
            </w:pPr>
            <w:r w:rsidRPr="00C46C77">
              <w:rPr>
                <w:rFonts w:cs="Arial"/>
                <w:szCs w:val="22"/>
              </w:rPr>
              <w:t>The purpose of this debrief is to provide you with:</w:t>
            </w:r>
          </w:p>
          <w:p w:rsidR="00DB3130" w:rsidRPr="00C46C77" w:rsidRDefault="007D3DAA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C46C77">
              <w:rPr>
                <w:rFonts w:cs="Arial"/>
                <w:szCs w:val="22"/>
              </w:rPr>
              <w:t xml:space="preserve">an overview of how your tender performed </w:t>
            </w:r>
            <w:r w:rsidR="006C61D0" w:rsidRPr="00C46C77">
              <w:rPr>
                <w:rFonts w:cs="Arial"/>
                <w:szCs w:val="22"/>
              </w:rPr>
              <w:t>against the</w:t>
            </w:r>
            <w:r w:rsidRPr="00C46C77">
              <w:rPr>
                <w:rFonts w:cs="Arial"/>
                <w:szCs w:val="22"/>
              </w:rPr>
              <w:t xml:space="preserve"> </w:t>
            </w:r>
            <w:r w:rsidR="005818BB" w:rsidRPr="00C46C77">
              <w:rPr>
                <w:rFonts w:cs="Arial"/>
                <w:szCs w:val="22"/>
              </w:rPr>
              <w:t>evaluation criteria and</w:t>
            </w:r>
            <w:r w:rsidRPr="00C46C77">
              <w:rPr>
                <w:rFonts w:cs="Arial"/>
                <w:szCs w:val="22"/>
              </w:rPr>
              <w:t xml:space="preserve"> </w:t>
            </w:r>
            <w:r w:rsidR="00C46C77" w:rsidRPr="00C46C77">
              <w:rPr>
                <w:rFonts w:cs="Arial"/>
                <w:szCs w:val="22"/>
              </w:rPr>
              <w:t xml:space="preserve">in </w:t>
            </w:r>
            <w:r w:rsidR="006C61D0" w:rsidRPr="00C46C77">
              <w:rPr>
                <w:rFonts w:cs="Arial"/>
                <w:szCs w:val="22"/>
              </w:rPr>
              <w:t>compar</w:t>
            </w:r>
            <w:r w:rsidR="00C46C77" w:rsidRPr="00C46C77">
              <w:rPr>
                <w:rFonts w:cs="Arial"/>
                <w:szCs w:val="22"/>
              </w:rPr>
              <w:t>ison</w:t>
            </w:r>
            <w:r w:rsidR="006C61D0" w:rsidRPr="00C46C77">
              <w:rPr>
                <w:rFonts w:cs="Arial"/>
                <w:szCs w:val="22"/>
              </w:rPr>
              <w:t xml:space="preserve"> to </w:t>
            </w:r>
            <w:r w:rsidRPr="00C46C77">
              <w:rPr>
                <w:rFonts w:cs="Arial"/>
                <w:szCs w:val="22"/>
              </w:rPr>
              <w:t>other tenders</w:t>
            </w:r>
          </w:p>
          <w:p w:rsidR="00FB643D" w:rsidRPr="00C46C77" w:rsidRDefault="00FB643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C46C77">
              <w:rPr>
                <w:rFonts w:cs="Arial"/>
                <w:szCs w:val="22"/>
              </w:rPr>
              <w:t xml:space="preserve">pointers </w:t>
            </w:r>
            <w:r w:rsidR="00C46C77" w:rsidRPr="00C46C77">
              <w:rPr>
                <w:rFonts w:cs="Arial"/>
                <w:szCs w:val="22"/>
              </w:rPr>
              <w:t xml:space="preserve">for </w:t>
            </w:r>
            <w:r w:rsidR="006C61D0" w:rsidRPr="00C46C77">
              <w:rPr>
                <w:rFonts w:cs="Arial"/>
                <w:szCs w:val="22"/>
              </w:rPr>
              <w:t>improv</w:t>
            </w:r>
            <w:r w:rsidR="00C46C77" w:rsidRPr="00C46C77">
              <w:rPr>
                <w:rFonts w:cs="Arial"/>
                <w:szCs w:val="22"/>
              </w:rPr>
              <w:t xml:space="preserve">ing both </w:t>
            </w:r>
            <w:r w:rsidR="006C61D0" w:rsidRPr="00C46C77">
              <w:rPr>
                <w:rFonts w:cs="Arial"/>
                <w:szCs w:val="22"/>
              </w:rPr>
              <w:t>your offer</w:t>
            </w:r>
            <w:r w:rsidR="00C46C77" w:rsidRPr="00C46C77">
              <w:rPr>
                <w:rFonts w:cs="Arial"/>
                <w:szCs w:val="22"/>
              </w:rPr>
              <w:t xml:space="preserve">ing and </w:t>
            </w:r>
            <w:r w:rsidR="006C61D0" w:rsidRPr="00C46C77">
              <w:rPr>
                <w:rFonts w:cs="Arial"/>
                <w:szCs w:val="22"/>
              </w:rPr>
              <w:t xml:space="preserve">how </w:t>
            </w:r>
            <w:r w:rsidR="00C46C77" w:rsidRPr="00C46C77">
              <w:rPr>
                <w:rFonts w:cs="Arial"/>
                <w:szCs w:val="22"/>
              </w:rPr>
              <w:t>to best present it in future</w:t>
            </w:r>
            <w:r w:rsidR="006C61D0" w:rsidRPr="00C46C77">
              <w:rPr>
                <w:rFonts w:cs="Arial"/>
                <w:szCs w:val="22"/>
              </w:rPr>
              <w:t xml:space="preserve"> tender</w:t>
            </w:r>
            <w:r w:rsidR="00C46C77" w:rsidRPr="00C46C77">
              <w:rPr>
                <w:rFonts w:cs="Arial"/>
                <w:szCs w:val="22"/>
              </w:rPr>
              <w:t>s</w:t>
            </w:r>
            <w:r w:rsidRPr="00C46C77">
              <w:rPr>
                <w:rFonts w:cs="Arial"/>
                <w:szCs w:val="22"/>
              </w:rPr>
              <w:t xml:space="preserve"> </w:t>
            </w:r>
          </w:p>
          <w:p w:rsidR="005818BB" w:rsidRPr="00C46C77" w:rsidRDefault="00DB3130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C46C77">
              <w:rPr>
                <w:rFonts w:cs="Arial"/>
                <w:szCs w:val="22"/>
              </w:rPr>
              <w:t xml:space="preserve">an opportunity </w:t>
            </w:r>
            <w:r w:rsidR="00FB643D" w:rsidRPr="00C46C77">
              <w:rPr>
                <w:rFonts w:cs="Arial"/>
                <w:szCs w:val="22"/>
              </w:rPr>
              <w:t xml:space="preserve">for you </w:t>
            </w:r>
            <w:r w:rsidRPr="00C46C77">
              <w:rPr>
                <w:rFonts w:cs="Arial"/>
                <w:szCs w:val="22"/>
              </w:rPr>
              <w:t>to ask questions</w:t>
            </w:r>
          </w:p>
          <w:p w:rsidR="00DB3130" w:rsidRPr="00C46C77" w:rsidRDefault="005818BB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C46C77">
              <w:rPr>
                <w:rFonts w:cs="Arial"/>
                <w:szCs w:val="22"/>
              </w:rPr>
              <w:t xml:space="preserve">an opportunity </w:t>
            </w:r>
            <w:r w:rsidR="00FB643D" w:rsidRPr="00C46C77">
              <w:rPr>
                <w:rFonts w:cs="Arial"/>
                <w:szCs w:val="22"/>
              </w:rPr>
              <w:t xml:space="preserve">for you </w:t>
            </w:r>
            <w:r w:rsidRPr="00C46C77">
              <w:rPr>
                <w:rFonts w:cs="Arial"/>
                <w:szCs w:val="22"/>
              </w:rPr>
              <w:t xml:space="preserve">to give </w:t>
            </w:r>
            <w:r w:rsidR="007D3DAA" w:rsidRPr="00C46C77">
              <w:rPr>
                <w:rFonts w:cs="Arial"/>
                <w:szCs w:val="22"/>
              </w:rPr>
              <w:t>us feedback on the process</w:t>
            </w:r>
          </w:p>
          <w:p w:rsidR="00C46C77" w:rsidRPr="00976F59" w:rsidRDefault="00C46C77" w:rsidP="00976F59">
            <w:pPr>
              <w:pStyle w:val="List"/>
              <w:spacing w:before="60" w:after="0"/>
              <w:ind w:left="0" w:firstLine="0"/>
            </w:pPr>
            <w:r w:rsidRPr="00571F29">
              <w:t>The</w:t>
            </w:r>
            <w:r w:rsidRPr="00976F59">
              <w:t xml:space="preserve"> debrief:</w:t>
            </w:r>
          </w:p>
          <w:p w:rsidR="00C46C77" w:rsidRDefault="00AA1314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>
              <w:t xml:space="preserve">will not </w:t>
            </w:r>
            <w:r w:rsidRPr="00976F59">
              <w:t>include</w:t>
            </w:r>
            <w:r>
              <w:rPr>
                <w:rFonts w:cs="Arial"/>
                <w:szCs w:val="22"/>
              </w:rPr>
              <w:t xml:space="preserve"> </w:t>
            </w:r>
            <w:r w:rsidR="00571F29">
              <w:rPr>
                <w:rFonts w:cs="Arial"/>
                <w:szCs w:val="22"/>
              </w:rPr>
              <w:t>other tenderers</w:t>
            </w:r>
            <w:r w:rsidR="00976F59">
              <w:rPr>
                <w:rFonts w:cs="Arial"/>
                <w:szCs w:val="22"/>
              </w:rPr>
              <w:t>’ commercially sensitive information</w:t>
            </w:r>
          </w:p>
          <w:p w:rsidR="00AA1314" w:rsidRPr="00AA1314" w:rsidRDefault="00AA1314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</w:pPr>
            <w:r>
              <w:t>is not an opportunity to re-contest the evaluation</w:t>
            </w:r>
          </w:p>
        </w:tc>
      </w:tr>
      <w:tr w:rsidR="00571F29" w:rsidRPr="00F87520" w:rsidTr="00A5425C">
        <w:trPr>
          <w:trHeight w:val="41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1F29" w:rsidRDefault="00976F59" w:rsidP="00ED138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Preferred tenderer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29" w:rsidRDefault="00976F59" w:rsidP="00976F59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  <w:tab w:val="left" w:pos="4995"/>
              </w:tabs>
              <w:spacing w:before="0" w:after="0" w:line="240" w:lineRule="auto"/>
              <w:rPr>
                <w:rFonts w:cs="Arial"/>
                <w:szCs w:val="22"/>
              </w:rPr>
            </w:pPr>
            <w:r w:rsidRPr="00976F59">
              <w:rPr>
                <w:rFonts w:cs="Arial"/>
                <w:szCs w:val="22"/>
                <w:highlight w:val="yellow"/>
              </w:rPr>
              <w:t>[Name of preferred tenderer]</w:t>
            </w:r>
          </w:p>
          <w:p w:rsidR="00976F59" w:rsidRPr="00976F59" w:rsidRDefault="00976F59" w:rsidP="00976F59">
            <w:pPr>
              <w:pStyle w:val="List"/>
            </w:pPr>
            <w:r w:rsidRPr="00976F59">
              <w:rPr>
                <w:highlight w:val="yellow"/>
              </w:rPr>
              <w:t>[Contract award price band (as per GETS award notice)]</w:t>
            </w:r>
          </w:p>
        </w:tc>
      </w:tr>
      <w:tr w:rsidR="003A3E9A" w:rsidRPr="00F87520" w:rsidTr="00A5425C">
        <w:trPr>
          <w:trHeight w:val="41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Pr="00E20876" w:rsidRDefault="0047624C" w:rsidP="00ED138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Reasons the tender was not successful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25C" w:rsidRDefault="00ED1389" w:rsidP="00450C2E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Identify</w:t>
            </w:r>
            <w:r w:rsidR="0047624C">
              <w:rPr>
                <w:rFonts w:cs="Arial"/>
                <w:szCs w:val="22"/>
                <w:highlight w:val="yellow"/>
              </w:rPr>
              <w:t xml:space="preserve"> the main </w:t>
            </w:r>
            <w:r w:rsidR="00450C2E" w:rsidRPr="00450C2E">
              <w:rPr>
                <w:rFonts w:cs="Arial"/>
                <w:szCs w:val="22"/>
                <w:highlight w:val="yellow"/>
              </w:rPr>
              <w:t xml:space="preserve">areas </w:t>
            </w:r>
            <w:r w:rsidR="00A5425C">
              <w:rPr>
                <w:rFonts w:cs="Arial"/>
                <w:szCs w:val="22"/>
                <w:highlight w:val="yellow"/>
              </w:rPr>
              <w:t xml:space="preserve">that </w:t>
            </w:r>
            <w:r w:rsidR="00450C2E" w:rsidRPr="00450C2E">
              <w:rPr>
                <w:rFonts w:cs="Arial"/>
                <w:szCs w:val="22"/>
                <w:highlight w:val="yellow"/>
              </w:rPr>
              <w:t xml:space="preserve">led to the </w:t>
            </w:r>
            <w:r>
              <w:rPr>
                <w:rFonts w:cs="Arial"/>
                <w:szCs w:val="22"/>
                <w:highlight w:val="yellow"/>
              </w:rPr>
              <w:t>tender</w:t>
            </w:r>
            <w:r w:rsidR="00450C2E" w:rsidRPr="00450C2E">
              <w:rPr>
                <w:rFonts w:cs="Arial"/>
                <w:szCs w:val="22"/>
                <w:highlight w:val="yellow"/>
              </w:rPr>
              <w:t xml:space="preserve"> not being selected as preferred</w:t>
            </w:r>
            <w:r>
              <w:rPr>
                <w:rFonts w:cs="Arial"/>
                <w:szCs w:val="22"/>
                <w:highlight w:val="yellow"/>
              </w:rPr>
              <w:t xml:space="preserve"> and for each</w:t>
            </w:r>
            <w:r w:rsidR="003C0676">
              <w:rPr>
                <w:rFonts w:cs="Arial"/>
                <w:szCs w:val="22"/>
                <w:highlight w:val="yellow"/>
              </w:rPr>
              <w:t>,</w:t>
            </w:r>
            <w:r w:rsidR="006F1CF1">
              <w:rPr>
                <w:rFonts w:cs="Arial"/>
                <w:szCs w:val="22"/>
                <w:highlight w:val="yellow"/>
              </w:rPr>
              <w:t xml:space="preserve"> </w:t>
            </w:r>
            <w:r w:rsidR="003C0676">
              <w:rPr>
                <w:rFonts w:cs="Arial"/>
                <w:szCs w:val="22"/>
                <w:highlight w:val="yellow"/>
              </w:rPr>
              <w:t>state/</w:t>
            </w:r>
            <w:r w:rsidR="008D1D6D">
              <w:rPr>
                <w:rFonts w:cs="Arial"/>
                <w:szCs w:val="22"/>
                <w:highlight w:val="yellow"/>
              </w:rPr>
              <w:t>outline</w:t>
            </w:r>
            <w:r>
              <w:rPr>
                <w:rFonts w:cs="Arial"/>
                <w:szCs w:val="22"/>
                <w:highlight w:val="yellow"/>
              </w:rPr>
              <w:t>:</w:t>
            </w:r>
          </w:p>
          <w:p w:rsidR="0047624C" w:rsidRDefault="00ED1389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whether the tender </w:t>
            </w:r>
            <w:r w:rsidR="006F1CF1">
              <w:rPr>
                <w:rFonts w:cs="Arial"/>
                <w:szCs w:val="22"/>
                <w:highlight w:val="yellow"/>
              </w:rPr>
              <w:t xml:space="preserve">was </w:t>
            </w:r>
            <w:r w:rsidR="003C0676">
              <w:rPr>
                <w:rFonts w:cs="Arial"/>
                <w:szCs w:val="22"/>
                <w:highlight w:val="yellow"/>
              </w:rPr>
              <w:t xml:space="preserve">evaluated as </w:t>
            </w:r>
            <w:r w:rsidR="00A5425C" w:rsidRPr="00450C2E">
              <w:rPr>
                <w:rFonts w:cs="Arial"/>
                <w:szCs w:val="22"/>
                <w:highlight w:val="yellow"/>
              </w:rPr>
              <w:t>unacceptable</w:t>
            </w:r>
            <w:r>
              <w:rPr>
                <w:rFonts w:cs="Arial"/>
                <w:szCs w:val="22"/>
                <w:highlight w:val="yellow"/>
              </w:rPr>
              <w:t xml:space="preserve"> or </w:t>
            </w:r>
            <w:r w:rsidR="003C0676">
              <w:rPr>
                <w:rFonts w:cs="Arial"/>
                <w:szCs w:val="22"/>
                <w:highlight w:val="yellow"/>
              </w:rPr>
              <w:t>acceptable but less preferred</w:t>
            </w:r>
          </w:p>
          <w:p w:rsidR="00450C2E" w:rsidRPr="00450C2E" w:rsidRDefault="002B2B31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the reasons </w:t>
            </w:r>
            <w:r w:rsidR="00ED1389">
              <w:rPr>
                <w:rFonts w:cs="Arial"/>
                <w:szCs w:val="22"/>
                <w:highlight w:val="yellow"/>
              </w:rPr>
              <w:t xml:space="preserve">why the tender was </w:t>
            </w:r>
            <w:r>
              <w:rPr>
                <w:rFonts w:cs="Arial"/>
                <w:szCs w:val="22"/>
                <w:highlight w:val="yellow"/>
              </w:rPr>
              <w:t xml:space="preserve">evaluated as </w:t>
            </w:r>
            <w:r w:rsidR="003C0676">
              <w:rPr>
                <w:rFonts w:cs="Arial"/>
                <w:szCs w:val="22"/>
                <w:highlight w:val="yellow"/>
              </w:rPr>
              <w:t>unacceptable or less preferred</w:t>
            </w:r>
          </w:p>
          <w:p w:rsidR="00ED1389" w:rsidRDefault="00ED1389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to what degree (how much) </w:t>
            </w:r>
            <w:r w:rsidR="006F1CF1">
              <w:rPr>
                <w:rFonts w:cs="Arial"/>
                <w:szCs w:val="22"/>
                <w:highlight w:val="yellow"/>
              </w:rPr>
              <w:t xml:space="preserve">was </w:t>
            </w:r>
            <w:r>
              <w:rPr>
                <w:rFonts w:cs="Arial"/>
                <w:szCs w:val="22"/>
                <w:highlight w:val="yellow"/>
              </w:rPr>
              <w:t xml:space="preserve">the tender </w:t>
            </w:r>
            <w:r w:rsidR="002B2B31">
              <w:rPr>
                <w:rFonts w:cs="Arial"/>
                <w:szCs w:val="22"/>
                <w:highlight w:val="yellow"/>
              </w:rPr>
              <w:t xml:space="preserve">evaluated </w:t>
            </w:r>
            <w:r w:rsidR="003C0676">
              <w:rPr>
                <w:rFonts w:cs="Arial"/>
                <w:szCs w:val="22"/>
                <w:highlight w:val="yellow"/>
              </w:rPr>
              <w:t>as unacceptable or less preferred</w:t>
            </w:r>
          </w:p>
          <w:p w:rsidR="003A3E9A" w:rsidRPr="002B2B31" w:rsidRDefault="002B2B31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what</w:t>
            </w:r>
            <w:r w:rsidR="00ED1389">
              <w:rPr>
                <w:rFonts w:cs="Arial"/>
                <w:szCs w:val="22"/>
                <w:highlight w:val="yellow"/>
              </w:rPr>
              <w:t xml:space="preserve"> </w:t>
            </w:r>
            <w:r w:rsidR="006F1CF1">
              <w:rPr>
                <w:rFonts w:cs="Arial"/>
                <w:szCs w:val="22"/>
                <w:highlight w:val="yellow"/>
              </w:rPr>
              <w:t>could the T</w:t>
            </w:r>
            <w:r w:rsidR="00ED1389">
              <w:rPr>
                <w:rFonts w:cs="Arial"/>
                <w:szCs w:val="22"/>
                <w:highlight w:val="yellow"/>
              </w:rPr>
              <w:t xml:space="preserve">enderer </w:t>
            </w:r>
            <w:r>
              <w:rPr>
                <w:rFonts w:cs="Arial"/>
                <w:szCs w:val="22"/>
                <w:highlight w:val="yellow"/>
              </w:rPr>
              <w:t>do to</w:t>
            </w:r>
            <w:r w:rsidR="001E7F69">
              <w:rPr>
                <w:rFonts w:cs="Arial"/>
                <w:szCs w:val="22"/>
                <w:highlight w:val="yellow"/>
              </w:rPr>
              <w:t xml:space="preserve"> </w:t>
            </w:r>
            <w:r w:rsidR="00ED1389">
              <w:rPr>
                <w:rFonts w:cs="Arial"/>
                <w:szCs w:val="22"/>
                <w:highlight w:val="yellow"/>
              </w:rPr>
              <w:t>improve</w:t>
            </w:r>
            <w:r w:rsidR="003C0676">
              <w:rPr>
                <w:rFonts w:cs="Arial"/>
                <w:szCs w:val="22"/>
                <w:highlight w:val="yellow"/>
              </w:rPr>
              <w:t xml:space="preserve"> in future</w:t>
            </w:r>
          </w:p>
          <w:p w:rsidR="001E7F69" w:rsidRPr="001E7F69" w:rsidRDefault="001E7F69" w:rsidP="0062752B">
            <w:pPr>
              <w:pStyle w:val="List"/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Note: Include all areas where the tender was </w:t>
            </w:r>
            <w:r w:rsidR="003C0676">
              <w:rPr>
                <w:highlight w:val="yellow"/>
              </w:rPr>
              <w:t>evaluated as unacceptable (scored less than 5)</w:t>
            </w:r>
            <w:r w:rsidR="0059067E">
              <w:rPr>
                <w:highlight w:val="yellow"/>
              </w:rPr>
              <w:t>.</w:t>
            </w:r>
          </w:p>
        </w:tc>
      </w:tr>
      <w:tr w:rsidR="003A3E9A" w:rsidRPr="00F87520" w:rsidTr="00A5425C">
        <w:trPr>
          <w:trHeight w:val="4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A3E9A" w:rsidRPr="00E20876" w:rsidRDefault="007B673C" w:rsidP="007B67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A5425C" w:rsidRPr="00A5425C">
              <w:rPr>
                <w:rFonts w:cs="Arial"/>
                <w:szCs w:val="22"/>
              </w:rPr>
              <w:t xml:space="preserve">trengths </w:t>
            </w:r>
            <w:r w:rsidR="00A5425C">
              <w:rPr>
                <w:rFonts w:cs="Arial"/>
                <w:szCs w:val="22"/>
              </w:rPr>
              <w:t>of the tender</w:t>
            </w:r>
            <w:r>
              <w:rPr>
                <w:rFonts w:cs="Arial"/>
                <w:szCs w:val="22"/>
              </w:rPr>
              <w:t xml:space="preserve"> (r</w:t>
            </w:r>
            <w:r w:rsidRPr="00A5425C">
              <w:rPr>
                <w:rFonts w:cs="Arial"/>
                <w:szCs w:val="22"/>
              </w:rPr>
              <w:t>elative</w:t>
            </w:r>
            <w:r>
              <w:rPr>
                <w:rFonts w:cs="Arial"/>
                <w:szCs w:val="22"/>
              </w:rPr>
              <w:t xml:space="preserve"> to other tenders)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52B" w:rsidRPr="0062752B" w:rsidRDefault="00ED1389" w:rsidP="0062752B">
            <w:pPr>
              <w:spacing w:before="60" w:after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Identify the main areas where the tender </w:t>
            </w:r>
            <w:r w:rsidR="008D1D6D">
              <w:rPr>
                <w:rFonts w:cs="Arial"/>
                <w:szCs w:val="22"/>
                <w:highlight w:val="yellow"/>
              </w:rPr>
              <w:t xml:space="preserve">was evaluated </w:t>
            </w:r>
            <w:r w:rsidR="008D1D6D" w:rsidRPr="0062752B">
              <w:rPr>
                <w:rFonts w:cs="Arial"/>
                <w:szCs w:val="22"/>
                <w:highlight w:val="yellow"/>
              </w:rPr>
              <w:t xml:space="preserve">favourably </w:t>
            </w:r>
            <w:r w:rsidR="006F1CF1" w:rsidRPr="0062752B">
              <w:rPr>
                <w:rFonts w:cs="Arial"/>
                <w:b/>
                <w:szCs w:val="22"/>
                <w:highlight w:val="yellow"/>
              </w:rPr>
              <w:t>in comparison to other tenders</w:t>
            </w:r>
            <w:r w:rsidR="0062752B" w:rsidRPr="0062752B">
              <w:rPr>
                <w:rFonts w:cs="Arial"/>
                <w:szCs w:val="22"/>
                <w:highlight w:val="yellow"/>
              </w:rPr>
              <w:t>.</w:t>
            </w:r>
          </w:p>
          <w:p w:rsidR="003A3E9A" w:rsidRPr="00C5082A" w:rsidRDefault="0062752B" w:rsidP="0062752B">
            <w:pPr>
              <w:spacing w:before="60" w:after="0"/>
              <w:rPr>
                <w:rFonts w:cs="Arial"/>
                <w:szCs w:val="22"/>
                <w:highlight w:val="yellow"/>
              </w:rPr>
            </w:pPr>
            <w:r w:rsidRPr="0062752B">
              <w:rPr>
                <w:rFonts w:cs="Arial"/>
                <w:szCs w:val="22"/>
                <w:highlight w:val="yellow"/>
              </w:rPr>
              <w:t>F</w:t>
            </w:r>
            <w:r w:rsidR="00C60362" w:rsidRPr="0062752B">
              <w:rPr>
                <w:rFonts w:cs="Arial"/>
                <w:szCs w:val="22"/>
                <w:highlight w:val="yellow"/>
              </w:rPr>
              <w:t>or</w:t>
            </w:r>
            <w:r w:rsidR="00C60362">
              <w:rPr>
                <w:rFonts w:cs="Arial"/>
                <w:szCs w:val="22"/>
                <w:highlight w:val="yellow"/>
              </w:rPr>
              <w:t xml:space="preserve"> each</w:t>
            </w:r>
            <w:r w:rsidR="006F1CF1">
              <w:rPr>
                <w:rFonts w:cs="Arial"/>
                <w:szCs w:val="22"/>
                <w:highlight w:val="yellow"/>
              </w:rPr>
              <w:t xml:space="preserve"> area</w:t>
            </w:r>
            <w:r>
              <w:rPr>
                <w:rFonts w:cs="Arial"/>
                <w:szCs w:val="22"/>
                <w:highlight w:val="yellow"/>
              </w:rPr>
              <w:t xml:space="preserve"> identified</w:t>
            </w:r>
            <w:r w:rsidR="001E7F69">
              <w:rPr>
                <w:rFonts w:cs="Arial"/>
                <w:szCs w:val="22"/>
                <w:highlight w:val="yellow"/>
              </w:rPr>
              <w:t>,</w:t>
            </w:r>
            <w:r w:rsidR="006F1CF1">
              <w:rPr>
                <w:rFonts w:cs="Arial"/>
                <w:szCs w:val="22"/>
                <w:highlight w:val="yellow"/>
              </w:rPr>
              <w:t xml:space="preserve"> </w:t>
            </w:r>
            <w:r w:rsidR="008D1D6D">
              <w:rPr>
                <w:rFonts w:cs="Arial"/>
                <w:szCs w:val="22"/>
                <w:highlight w:val="yellow"/>
              </w:rPr>
              <w:t>outline</w:t>
            </w:r>
            <w:r w:rsidR="006F1CF1">
              <w:rPr>
                <w:rFonts w:cs="Arial"/>
                <w:szCs w:val="22"/>
                <w:highlight w:val="yellow"/>
              </w:rPr>
              <w:t xml:space="preserve"> why the tender was </w:t>
            </w:r>
            <w:r w:rsidR="008D1D6D">
              <w:rPr>
                <w:rFonts w:cs="Arial"/>
                <w:szCs w:val="22"/>
                <w:highlight w:val="yellow"/>
              </w:rPr>
              <w:t>evaluated favourably</w:t>
            </w:r>
            <w:r w:rsidR="006F1CF1">
              <w:rPr>
                <w:rFonts w:cs="Arial"/>
                <w:szCs w:val="22"/>
                <w:highlight w:val="yellow"/>
              </w:rPr>
              <w:t>.</w:t>
            </w:r>
          </w:p>
        </w:tc>
      </w:tr>
      <w:tr w:rsidR="00A5425C" w:rsidRPr="00F87520" w:rsidTr="00A5425C">
        <w:trPr>
          <w:trHeight w:val="4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425C" w:rsidRPr="00E20876" w:rsidRDefault="007B673C" w:rsidP="007B67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A5425C" w:rsidRPr="00A5425C">
              <w:rPr>
                <w:rFonts w:cs="Arial"/>
                <w:szCs w:val="22"/>
              </w:rPr>
              <w:t>eaknesses of the tender</w:t>
            </w:r>
            <w:r>
              <w:rPr>
                <w:rFonts w:cs="Arial"/>
                <w:szCs w:val="22"/>
              </w:rPr>
              <w:t xml:space="preserve"> (relative to other tenders)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52B" w:rsidRPr="0062752B" w:rsidRDefault="006F1CF1" w:rsidP="0062752B">
            <w:pPr>
              <w:spacing w:before="60" w:after="0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Identify the main areas where the tender </w:t>
            </w:r>
            <w:r w:rsidR="008D1D6D">
              <w:rPr>
                <w:rFonts w:cs="Arial"/>
                <w:szCs w:val="22"/>
                <w:highlight w:val="yellow"/>
              </w:rPr>
              <w:t>was evaluated as less favourable</w:t>
            </w:r>
            <w:r>
              <w:rPr>
                <w:rFonts w:cs="Arial"/>
                <w:szCs w:val="22"/>
                <w:highlight w:val="yellow"/>
              </w:rPr>
              <w:t xml:space="preserve"> </w:t>
            </w:r>
            <w:r w:rsidRPr="0062752B">
              <w:rPr>
                <w:rFonts w:cs="Arial"/>
                <w:szCs w:val="22"/>
                <w:highlight w:val="yellow"/>
              </w:rPr>
              <w:t>in comparison to other tenders</w:t>
            </w:r>
            <w:r w:rsidR="0062752B" w:rsidRPr="0062752B">
              <w:rPr>
                <w:rFonts w:cs="Arial"/>
                <w:szCs w:val="22"/>
                <w:highlight w:val="yellow"/>
              </w:rPr>
              <w:t xml:space="preserve">. </w:t>
            </w:r>
          </w:p>
          <w:p w:rsidR="001E7F69" w:rsidRDefault="0062752B" w:rsidP="0062752B">
            <w:pPr>
              <w:spacing w:before="60" w:after="0"/>
              <w:rPr>
                <w:rFonts w:cs="Arial"/>
                <w:szCs w:val="22"/>
                <w:highlight w:val="yellow"/>
              </w:rPr>
            </w:pPr>
            <w:r w:rsidRPr="0062752B">
              <w:rPr>
                <w:rFonts w:cs="Arial"/>
                <w:szCs w:val="22"/>
                <w:highlight w:val="yellow"/>
              </w:rPr>
              <w:t>F</w:t>
            </w:r>
            <w:r w:rsidR="006F1CF1">
              <w:rPr>
                <w:rFonts w:cs="Arial"/>
                <w:szCs w:val="22"/>
                <w:highlight w:val="yellow"/>
              </w:rPr>
              <w:t>or each area</w:t>
            </w:r>
            <w:r>
              <w:rPr>
                <w:rFonts w:cs="Arial"/>
                <w:szCs w:val="22"/>
                <w:highlight w:val="yellow"/>
              </w:rPr>
              <w:t xml:space="preserve"> identified</w:t>
            </w:r>
            <w:r w:rsidR="008D1D6D">
              <w:rPr>
                <w:rFonts w:cs="Arial"/>
                <w:szCs w:val="22"/>
                <w:highlight w:val="yellow"/>
              </w:rPr>
              <w:t>, outline</w:t>
            </w:r>
            <w:r w:rsidR="001E7F69">
              <w:rPr>
                <w:rFonts w:cs="Arial"/>
                <w:szCs w:val="22"/>
                <w:highlight w:val="yellow"/>
              </w:rPr>
              <w:t>:</w:t>
            </w:r>
          </w:p>
          <w:p w:rsidR="001E7F69" w:rsidRPr="00450C2E" w:rsidRDefault="001E7F69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why the tender </w:t>
            </w:r>
            <w:r w:rsidR="008D1D6D">
              <w:rPr>
                <w:rFonts w:cs="Arial"/>
                <w:szCs w:val="22"/>
                <w:highlight w:val="yellow"/>
              </w:rPr>
              <w:t xml:space="preserve">was evaluated as less favourable </w:t>
            </w:r>
          </w:p>
          <w:p w:rsidR="001E7F69" w:rsidRDefault="001E7F69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lastRenderedPageBreak/>
              <w:t xml:space="preserve">to what degree (how much) </w:t>
            </w:r>
            <w:r w:rsidR="008D1D6D">
              <w:rPr>
                <w:rFonts w:cs="Arial"/>
                <w:szCs w:val="22"/>
                <w:highlight w:val="yellow"/>
              </w:rPr>
              <w:t>was</w:t>
            </w:r>
            <w:r>
              <w:rPr>
                <w:rFonts w:cs="Arial"/>
                <w:szCs w:val="22"/>
                <w:highlight w:val="yellow"/>
              </w:rPr>
              <w:t xml:space="preserve"> the tender </w:t>
            </w:r>
            <w:r w:rsidR="008D1D6D">
              <w:rPr>
                <w:rFonts w:cs="Arial"/>
                <w:szCs w:val="22"/>
                <w:highlight w:val="yellow"/>
              </w:rPr>
              <w:t>evaluated as less favourable</w:t>
            </w:r>
          </w:p>
          <w:p w:rsidR="001E7F69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  <w:highlight w:val="yellow"/>
              </w:rPr>
            </w:pPr>
            <w:proofErr w:type="gramStart"/>
            <w:r>
              <w:rPr>
                <w:rFonts w:cs="Arial"/>
                <w:szCs w:val="22"/>
                <w:highlight w:val="yellow"/>
              </w:rPr>
              <w:t>what</w:t>
            </w:r>
            <w:proofErr w:type="gramEnd"/>
            <w:r>
              <w:rPr>
                <w:rFonts w:cs="Arial"/>
                <w:szCs w:val="22"/>
                <w:highlight w:val="yellow"/>
              </w:rPr>
              <w:t xml:space="preserve"> could the Tenderer do to improve in future.</w:t>
            </w:r>
          </w:p>
        </w:tc>
      </w:tr>
      <w:tr w:rsidR="00A5425C" w:rsidRPr="00F87520" w:rsidTr="00A5425C">
        <w:trPr>
          <w:trHeight w:val="4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425C" w:rsidRPr="00E20876" w:rsidRDefault="00A5425C" w:rsidP="00A5425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P</w:t>
            </w:r>
            <w:r w:rsidRPr="00A5425C">
              <w:rPr>
                <w:rFonts w:cs="Arial"/>
                <w:szCs w:val="22"/>
              </w:rPr>
              <w:t>erformance of the tender against the evaluation criteria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25C" w:rsidRDefault="007B673C" w:rsidP="00E561D9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</w:pPr>
            <w:r w:rsidRPr="008D1D6D">
              <w:rPr>
                <w:b/>
                <w:u w:val="single"/>
              </w:rPr>
              <w:t>Proposed Solution</w:t>
            </w:r>
            <w:r w:rsidR="00222582">
              <w:rPr>
                <w:b/>
                <w:u w:val="single"/>
              </w:rPr>
              <w:t xml:space="preserve"> (Method and Approach)</w:t>
            </w:r>
          </w:p>
          <w:p w:rsidR="00E561D9" w:rsidRPr="008D1D6D" w:rsidRDefault="00E561D9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8D1D6D">
              <w:rPr>
                <w:rFonts w:cs="Arial"/>
                <w:szCs w:val="22"/>
              </w:rPr>
              <w:t>Tender was evaluated as</w:t>
            </w:r>
            <w:r w:rsidR="008D1D6D" w:rsidRPr="008D1D6D">
              <w:rPr>
                <w:rFonts w:cs="Arial"/>
                <w:szCs w:val="22"/>
              </w:rPr>
              <w:t>:</w:t>
            </w:r>
            <w:r w:rsidRPr="008D1D6D">
              <w:rPr>
                <w:rFonts w:cs="Arial"/>
                <w:szCs w:val="22"/>
              </w:rPr>
              <w:t xml:space="preserve"> </w:t>
            </w:r>
            <w:r w:rsidRPr="008D1D6D">
              <w:rPr>
                <w:rFonts w:cs="Arial"/>
                <w:szCs w:val="22"/>
                <w:highlight w:val="green"/>
              </w:rPr>
              <w:t>[select one</w:t>
            </w:r>
            <w:r w:rsidR="005777EF">
              <w:rPr>
                <w:rFonts w:cs="Arial"/>
                <w:szCs w:val="22"/>
                <w:highlight w:val="green"/>
              </w:rPr>
              <w:t>(as per tender score)</w:t>
            </w:r>
            <w:r w:rsidRPr="008D1D6D">
              <w:rPr>
                <w:rFonts w:cs="Arial"/>
                <w:szCs w:val="22"/>
                <w:highlight w:val="green"/>
              </w:rPr>
              <w:t>]</w:t>
            </w:r>
          </w:p>
          <w:p w:rsidR="00E561D9" w:rsidRDefault="00E561D9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Critically deficient</w:t>
            </w:r>
            <w:r w:rsidR="00E77CFE">
              <w:rPr>
                <w:rFonts w:cs="Arial"/>
                <w:szCs w:val="22"/>
                <w:highlight w:val="yellow"/>
              </w:rPr>
              <w:t xml:space="preserve"> (non-compliant, insufficient information or unacceptable deficiency or risk)</w:t>
            </w:r>
          </w:p>
          <w:p w:rsidR="00E561D9" w:rsidRDefault="00E561D9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Majorly deficient</w:t>
            </w:r>
            <w:r w:rsidR="00E77CFE">
              <w:rPr>
                <w:rFonts w:cs="Arial"/>
                <w:szCs w:val="22"/>
                <w:highlight w:val="yellow"/>
              </w:rPr>
              <w:t xml:space="preserve"> (does not meet criteria due to significant deficiency or risk) </w:t>
            </w:r>
          </w:p>
          <w:p w:rsidR="00E561D9" w:rsidRDefault="00E561D9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Marginally deficient</w:t>
            </w:r>
            <w:r w:rsidR="00E77CFE">
              <w:rPr>
                <w:rFonts w:cs="Arial"/>
                <w:szCs w:val="22"/>
                <w:highlight w:val="yellow"/>
              </w:rPr>
              <w:t xml:space="preserve"> (does not meet criteria due to minor deficiency or risk) </w:t>
            </w:r>
          </w:p>
          <w:p w:rsidR="00E561D9" w:rsidRDefault="00E561D9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Acceptable</w:t>
            </w:r>
            <w:r w:rsidR="00E77CFE">
              <w:rPr>
                <w:rFonts w:cs="Arial"/>
                <w:szCs w:val="22"/>
                <w:highlight w:val="yellow"/>
              </w:rPr>
              <w:t xml:space="preserve"> (met the criteria)</w:t>
            </w:r>
          </w:p>
          <w:p w:rsidR="00E77CFE" w:rsidRDefault="00E561D9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Good</w:t>
            </w:r>
            <w:r w:rsidR="008D1D6D">
              <w:rPr>
                <w:rFonts w:cs="Arial"/>
                <w:b/>
                <w:szCs w:val="22"/>
                <w:highlight w:val="yellow"/>
              </w:rPr>
              <w:t xml:space="preserve"> – Very Good</w:t>
            </w:r>
            <w:r w:rsidR="00E77CFE">
              <w:rPr>
                <w:rFonts w:cs="Arial"/>
                <w:szCs w:val="22"/>
                <w:highlight w:val="yellow"/>
              </w:rPr>
              <w:t xml:space="preserve"> (met the criteria with some additional benefit and/or reduction of risk)</w:t>
            </w:r>
          </w:p>
          <w:p w:rsidR="00E561D9" w:rsidRDefault="00E77CF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Excellent</w:t>
            </w:r>
            <w:r>
              <w:rPr>
                <w:rFonts w:cs="Arial"/>
                <w:szCs w:val="22"/>
                <w:highlight w:val="yellow"/>
              </w:rPr>
              <w:t xml:space="preserve"> </w:t>
            </w:r>
            <w:r w:rsidR="00E561D9">
              <w:rPr>
                <w:rFonts w:cs="Arial"/>
                <w:szCs w:val="22"/>
                <w:highlight w:val="yellow"/>
              </w:rPr>
              <w:t>(</w:t>
            </w:r>
            <w:r>
              <w:rPr>
                <w:rFonts w:cs="Arial"/>
                <w:szCs w:val="22"/>
                <w:highlight w:val="yellow"/>
              </w:rPr>
              <w:t xml:space="preserve">met the criteria with substantial </w:t>
            </w:r>
            <w:r w:rsidR="00E561D9">
              <w:rPr>
                <w:rFonts w:cs="Arial"/>
                <w:szCs w:val="22"/>
                <w:highlight w:val="yellow"/>
              </w:rPr>
              <w:t>additional benefit or reduction of risk)</w:t>
            </w:r>
          </w:p>
          <w:p w:rsidR="00222582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>
              <w:rPr>
                <w:highlight w:val="yellow"/>
              </w:rPr>
              <w:t>Outline the rationale for evaluation</w:t>
            </w:r>
            <w:r w:rsidR="00222582">
              <w:rPr>
                <w:highlight w:val="yellow"/>
              </w:rPr>
              <w:t xml:space="preserve"> of proposed solution in terms </w:t>
            </w:r>
            <w:r w:rsidR="00222582" w:rsidRPr="00222582">
              <w:rPr>
                <w:highlight w:val="yellow"/>
              </w:rPr>
              <w:t>of</w:t>
            </w:r>
            <w:r w:rsidR="00222582">
              <w:rPr>
                <w:highlight w:val="yellow"/>
              </w:rPr>
              <w:t>:</w:t>
            </w:r>
          </w:p>
          <w:p w:rsidR="00222582" w:rsidRDefault="00222582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>s</w:t>
            </w:r>
            <w:r w:rsidRPr="00222582">
              <w:rPr>
                <w:highlight w:val="yellow"/>
              </w:rPr>
              <w:t>uitability</w:t>
            </w:r>
          </w:p>
          <w:p w:rsidR="00222582" w:rsidRDefault="00222582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222582">
              <w:rPr>
                <w:highlight w:val="yellow"/>
              </w:rPr>
              <w:t>comprehensiveness</w:t>
            </w:r>
          </w:p>
          <w:p w:rsidR="00222582" w:rsidRDefault="00222582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222582">
              <w:rPr>
                <w:highlight w:val="yellow"/>
              </w:rPr>
              <w:t>deliverability</w:t>
            </w:r>
          </w:p>
          <w:p w:rsidR="00E77CFE" w:rsidRDefault="00222582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222582">
              <w:rPr>
                <w:highlight w:val="yellow"/>
              </w:rPr>
              <w:t>robustness</w:t>
            </w:r>
          </w:p>
          <w:p w:rsidR="008D1D6D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>
              <w:rPr>
                <w:highlight w:val="yellow"/>
              </w:rPr>
              <w:t>Outline what the Tenderer could do to improve in future</w:t>
            </w:r>
            <w:r w:rsidR="00222582">
              <w:rPr>
                <w:highlight w:val="yellow"/>
              </w:rPr>
              <w:t>.</w:t>
            </w:r>
          </w:p>
          <w:p w:rsidR="007B673C" w:rsidRDefault="007B673C" w:rsidP="00E77CFE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  <w:tab w:val="left" w:pos="4995"/>
              </w:tabs>
              <w:spacing w:before="0" w:after="0" w:line="240" w:lineRule="auto"/>
              <w:rPr>
                <w:rFonts w:cs="Arial"/>
                <w:b/>
                <w:szCs w:val="22"/>
                <w:u w:val="single"/>
              </w:rPr>
            </w:pPr>
            <w:r w:rsidRPr="008D1D6D">
              <w:rPr>
                <w:rFonts w:cs="Arial"/>
                <w:b/>
                <w:szCs w:val="22"/>
                <w:u w:val="single"/>
              </w:rPr>
              <w:t>Capability</w:t>
            </w:r>
            <w:r w:rsidR="00222582">
              <w:rPr>
                <w:rFonts w:cs="Arial"/>
                <w:b/>
                <w:szCs w:val="22"/>
                <w:u w:val="single"/>
              </w:rPr>
              <w:t xml:space="preserve"> (Skills and Expertise)</w:t>
            </w:r>
          </w:p>
          <w:p w:rsidR="008D1D6D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8D1D6D">
              <w:rPr>
                <w:rFonts w:cs="Arial"/>
                <w:szCs w:val="22"/>
              </w:rPr>
              <w:t xml:space="preserve">Tender was evaluated as: </w:t>
            </w:r>
            <w:r w:rsidRPr="008D1D6D">
              <w:rPr>
                <w:rFonts w:cs="Arial"/>
                <w:szCs w:val="22"/>
                <w:highlight w:val="green"/>
              </w:rPr>
              <w:t>[select one</w:t>
            </w:r>
            <w:r w:rsidR="005777EF">
              <w:rPr>
                <w:rFonts w:cs="Arial"/>
                <w:szCs w:val="22"/>
                <w:highlight w:val="green"/>
              </w:rPr>
              <w:t xml:space="preserve"> (as per tender score)</w:t>
            </w:r>
            <w:r w:rsidRPr="008D1D6D">
              <w:rPr>
                <w:rFonts w:cs="Arial"/>
                <w:szCs w:val="22"/>
                <w:highlight w:val="green"/>
              </w:rPr>
              <w:t>]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Critically deficient</w:t>
            </w:r>
            <w:r>
              <w:rPr>
                <w:rFonts w:cs="Arial"/>
                <w:szCs w:val="22"/>
                <w:highlight w:val="yellow"/>
              </w:rPr>
              <w:t xml:space="preserve"> (non-compliant, insufficient information or unacceptable deficiency or risk)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Majorly deficient</w:t>
            </w:r>
            <w:r>
              <w:rPr>
                <w:rFonts w:cs="Arial"/>
                <w:szCs w:val="22"/>
                <w:highlight w:val="yellow"/>
              </w:rPr>
              <w:t xml:space="preserve"> (does not meet criteria due to significant deficiency or risk) 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Marginally deficient</w:t>
            </w:r>
            <w:r>
              <w:rPr>
                <w:rFonts w:cs="Arial"/>
                <w:szCs w:val="22"/>
                <w:highlight w:val="yellow"/>
              </w:rPr>
              <w:t xml:space="preserve"> (does not meet criteria due to minor deficiency or risk) 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Acceptable</w:t>
            </w:r>
            <w:r>
              <w:rPr>
                <w:rFonts w:cs="Arial"/>
                <w:szCs w:val="22"/>
                <w:highlight w:val="yellow"/>
              </w:rPr>
              <w:t xml:space="preserve"> (met the criteria)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Good</w:t>
            </w:r>
            <w:r>
              <w:rPr>
                <w:rFonts w:cs="Arial"/>
                <w:b/>
                <w:szCs w:val="22"/>
                <w:highlight w:val="yellow"/>
              </w:rPr>
              <w:t xml:space="preserve"> – Very Good</w:t>
            </w:r>
            <w:r>
              <w:rPr>
                <w:rFonts w:cs="Arial"/>
                <w:szCs w:val="22"/>
                <w:highlight w:val="yellow"/>
              </w:rPr>
              <w:t xml:space="preserve"> (met the criteria with additional benefit and/or reduction of risk)</w:t>
            </w:r>
          </w:p>
          <w:p w:rsidR="008D1D6D" w:rsidRDefault="008D1D6D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 w:rsidRPr="008D1D6D">
              <w:rPr>
                <w:rFonts w:cs="Arial"/>
                <w:b/>
                <w:szCs w:val="22"/>
                <w:highlight w:val="yellow"/>
              </w:rPr>
              <w:t>Excellent</w:t>
            </w:r>
            <w:r>
              <w:rPr>
                <w:rFonts w:cs="Arial"/>
                <w:szCs w:val="22"/>
                <w:highlight w:val="yellow"/>
              </w:rPr>
              <w:t xml:space="preserve"> (met the criteria with substantial additional benefit or reduction of risk)</w:t>
            </w:r>
          </w:p>
          <w:p w:rsidR="00222582" w:rsidRDefault="00222582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>
              <w:rPr>
                <w:highlight w:val="yellow"/>
              </w:rPr>
              <w:t xml:space="preserve">Outline the rationale for </w:t>
            </w:r>
            <w:r w:rsidR="008D1D6D">
              <w:rPr>
                <w:highlight w:val="yellow"/>
              </w:rPr>
              <w:t>evaluation</w:t>
            </w:r>
            <w:r>
              <w:rPr>
                <w:highlight w:val="yellow"/>
              </w:rPr>
              <w:t xml:space="preserve"> of capability in terms of:</w:t>
            </w:r>
          </w:p>
          <w:p w:rsidR="00AB5EAE" w:rsidRDefault="00AB5EA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>sufficiency of recent, comparable experience</w:t>
            </w:r>
          </w:p>
          <w:p w:rsidR="008D1D6D" w:rsidRDefault="00AB5EA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>quality of track record</w:t>
            </w:r>
          </w:p>
          <w:p w:rsidR="00AB5EAE" w:rsidRPr="00AB5EAE" w:rsidRDefault="00AB5EA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>suitability of qualifications (if relevant)</w:t>
            </w:r>
          </w:p>
          <w:p w:rsidR="008D1D6D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>
              <w:rPr>
                <w:highlight w:val="yellow"/>
              </w:rPr>
              <w:t>Outline what the Tenderer could do to improve in future</w:t>
            </w:r>
          </w:p>
          <w:p w:rsidR="007B673C" w:rsidRDefault="007B673C" w:rsidP="00E77CFE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  <w:tab w:val="left" w:pos="4995"/>
              </w:tabs>
              <w:spacing w:before="0" w:after="0" w:line="240" w:lineRule="auto"/>
              <w:rPr>
                <w:rFonts w:cs="Arial"/>
                <w:b/>
                <w:szCs w:val="22"/>
                <w:u w:val="single"/>
              </w:rPr>
            </w:pPr>
            <w:r w:rsidRPr="008D1D6D">
              <w:rPr>
                <w:rFonts w:cs="Arial"/>
                <w:b/>
                <w:szCs w:val="22"/>
                <w:u w:val="single"/>
              </w:rPr>
              <w:t>Capacity</w:t>
            </w:r>
            <w:r w:rsidR="00222582">
              <w:rPr>
                <w:rFonts w:cs="Arial"/>
                <w:b/>
                <w:szCs w:val="22"/>
                <w:u w:val="single"/>
              </w:rPr>
              <w:t xml:space="preserve"> (Resources and Availability)</w:t>
            </w:r>
          </w:p>
          <w:p w:rsidR="008D1D6D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 w:rsidRPr="008D1D6D">
              <w:rPr>
                <w:rFonts w:cs="Arial"/>
                <w:szCs w:val="22"/>
              </w:rPr>
              <w:t xml:space="preserve">Tender was evaluated as: </w:t>
            </w:r>
            <w:r w:rsidR="005777EF" w:rsidRPr="008D1D6D">
              <w:rPr>
                <w:rFonts w:cs="Arial"/>
                <w:szCs w:val="22"/>
                <w:highlight w:val="green"/>
              </w:rPr>
              <w:t>[select one</w:t>
            </w:r>
            <w:r w:rsidR="005777EF">
              <w:rPr>
                <w:rFonts w:cs="Arial"/>
                <w:szCs w:val="22"/>
                <w:highlight w:val="green"/>
              </w:rPr>
              <w:t xml:space="preserve"> (as per tender score)</w:t>
            </w:r>
            <w:r w:rsidR="005777EF" w:rsidRPr="008D1D6D">
              <w:rPr>
                <w:rFonts w:cs="Arial"/>
                <w:szCs w:val="22"/>
                <w:highlight w:val="green"/>
              </w:rPr>
              <w:t>]</w:t>
            </w:r>
          </w:p>
          <w:p w:rsid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[c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ritically deficient</w:t>
            </w:r>
            <w:r w:rsidR="008D1D6D">
              <w:rPr>
                <w:rFonts w:cs="Arial"/>
                <w:szCs w:val="22"/>
                <w:highlight w:val="yellow"/>
              </w:rPr>
              <w:t xml:space="preserve"> (non-compliant, insufficient information or unacceptable deficiency or risk)</w:t>
            </w:r>
          </w:p>
          <w:p w:rsid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m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ajorly deficient</w:t>
            </w:r>
            <w:r w:rsidR="008D1D6D">
              <w:rPr>
                <w:rFonts w:cs="Arial"/>
                <w:szCs w:val="22"/>
                <w:highlight w:val="yellow"/>
              </w:rPr>
              <w:t xml:space="preserve"> (does not meet criteria due to significant deficiency or risk) </w:t>
            </w:r>
          </w:p>
          <w:p w:rsid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m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arginally deficient</w:t>
            </w:r>
            <w:r w:rsidR="008D1D6D">
              <w:rPr>
                <w:rFonts w:cs="Arial"/>
                <w:szCs w:val="22"/>
                <w:highlight w:val="yellow"/>
              </w:rPr>
              <w:t xml:space="preserve"> (does not meet criteria due to minor deficiency or risk) </w:t>
            </w:r>
          </w:p>
          <w:p w:rsid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a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cceptable</w:t>
            </w:r>
            <w:r w:rsidR="008D1D6D">
              <w:rPr>
                <w:rFonts w:cs="Arial"/>
                <w:szCs w:val="22"/>
                <w:highlight w:val="yellow"/>
              </w:rPr>
              <w:t xml:space="preserve"> (met the criteria)</w:t>
            </w:r>
          </w:p>
          <w:p w:rsid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g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ood</w:t>
            </w:r>
            <w:r w:rsidR="008D1D6D">
              <w:rPr>
                <w:rFonts w:cs="Arial"/>
                <w:b/>
                <w:szCs w:val="22"/>
                <w:highlight w:val="yellow"/>
              </w:rPr>
              <w:t xml:space="preserve"> – </w:t>
            </w:r>
            <w:r>
              <w:rPr>
                <w:rFonts w:cs="Arial"/>
                <w:b/>
                <w:szCs w:val="22"/>
                <w:highlight w:val="yellow"/>
              </w:rPr>
              <w:t>v</w:t>
            </w:r>
            <w:r w:rsidR="008D1D6D">
              <w:rPr>
                <w:rFonts w:cs="Arial"/>
                <w:b/>
                <w:szCs w:val="22"/>
                <w:highlight w:val="yellow"/>
              </w:rPr>
              <w:t xml:space="preserve">ery </w:t>
            </w:r>
            <w:r>
              <w:rPr>
                <w:rFonts w:cs="Arial"/>
                <w:b/>
                <w:szCs w:val="22"/>
                <w:highlight w:val="yellow"/>
              </w:rPr>
              <w:t>g</w:t>
            </w:r>
            <w:r w:rsidR="008D1D6D">
              <w:rPr>
                <w:rFonts w:cs="Arial"/>
                <w:b/>
                <w:szCs w:val="22"/>
                <w:highlight w:val="yellow"/>
              </w:rPr>
              <w:t>ood</w:t>
            </w:r>
            <w:r w:rsidR="008D1D6D">
              <w:rPr>
                <w:rFonts w:cs="Arial"/>
                <w:szCs w:val="22"/>
                <w:highlight w:val="yellow"/>
              </w:rPr>
              <w:t xml:space="preserve"> (met the criteria with additional benefit and/or reduction of risk)</w:t>
            </w:r>
          </w:p>
          <w:p w:rsidR="008D1D6D" w:rsidRPr="008D1D6D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  <w:t>e</w:t>
            </w:r>
            <w:r w:rsidR="008D1D6D" w:rsidRPr="008D1D6D">
              <w:rPr>
                <w:rFonts w:cs="Arial"/>
                <w:b/>
                <w:szCs w:val="22"/>
                <w:highlight w:val="yellow"/>
              </w:rPr>
              <w:t>xcellent</w:t>
            </w:r>
            <w:r w:rsidR="008D1D6D">
              <w:rPr>
                <w:rFonts w:cs="Arial"/>
                <w:szCs w:val="22"/>
                <w:highlight w:val="yellow"/>
              </w:rPr>
              <w:t xml:space="preserve"> (met the criteria with substantial additional </w:t>
            </w:r>
            <w:r w:rsidR="008D1D6D" w:rsidRPr="008D1D6D">
              <w:rPr>
                <w:rFonts w:cs="Arial"/>
                <w:szCs w:val="22"/>
                <w:highlight w:val="yellow"/>
              </w:rPr>
              <w:t>benefit or reduction of risk)</w:t>
            </w:r>
            <w:r>
              <w:rPr>
                <w:rFonts w:cs="Arial"/>
                <w:szCs w:val="22"/>
                <w:highlight w:val="yellow"/>
              </w:rPr>
              <w:t>]</w:t>
            </w:r>
          </w:p>
          <w:p w:rsid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 w:rsidRPr="008D1D6D">
              <w:rPr>
                <w:highlight w:val="yellow"/>
              </w:rPr>
              <w:t>Outline the rationale for evaluation</w:t>
            </w:r>
            <w:r w:rsidR="00AB5EAE">
              <w:rPr>
                <w:highlight w:val="yellow"/>
              </w:rPr>
              <w:t xml:space="preserve"> of capacity in terms of:</w:t>
            </w:r>
          </w:p>
          <w:p w:rsidR="00AB5EAE" w:rsidRDefault="00AB5EA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 xml:space="preserve">sufficiency and </w:t>
            </w:r>
            <w:r w:rsidRPr="00AB5EAE">
              <w:rPr>
                <w:highlight w:val="yellow"/>
              </w:rPr>
              <w:t xml:space="preserve">availability </w:t>
            </w:r>
            <w:r>
              <w:rPr>
                <w:highlight w:val="yellow"/>
              </w:rPr>
              <w:t>of suitable resources to deliver a suitable outcome within the timeframe required</w:t>
            </w:r>
          </w:p>
          <w:p w:rsidR="00AB5EAE" w:rsidRPr="00AB5EAE" w:rsidRDefault="00AB5EA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AB5EAE">
              <w:rPr>
                <w:highlight w:val="yellow"/>
              </w:rPr>
              <w:t>suitability of contingency/back up resources (if relevant)</w:t>
            </w:r>
          </w:p>
          <w:p w:rsidR="008D1D6D" w:rsidRPr="008D1D6D" w:rsidRDefault="008D1D6D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highlight w:val="yellow"/>
              </w:rPr>
            </w:pPr>
            <w:r w:rsidRPr="008D1D6D">
              <w:rPr>
                <w:highlight w:val="yellow"/>
              </w:rPr>
              <w:t>Outline what the Tenderer could do to improve in future</w:t>
            </w:r>
          </w:p>
          <w:p w:rsidR="007B673C" w:rsidRDefault="007B673C" w:rsidP="00E77CFE">
            <w:pPr>
              <w:pStyle w:val="ListParagraph"/>
              <w:numPr>
                <w:ilvl w:val="0"/>
                <w:numId w:val="0"/>
              </w:numPr>
              <w:tabs>
                <w:tab w:val="left" w:pos="317"/>
                <w:tab w:val="left" w:pos="4995"/>
              </w:tabs>
              <w:spacing w:before="0" w:after="0" w:line="240" w:lineRule="auto"/>
              <w:rPr>
                <w:rFonts w:cs="Arial"/>
                <w:b/>
                <w:szCs w:val="22"/>
                <w:u w:val="single"/>
              </w:rPr>
            </w:pPr>
            <w:r w:rsidRPr="008D1D6D">
              <w:rPr>
                <w:rFonts w:cs="Arial"/>
                <w:b/>
                <w:szCs w:val="22"/>
                <w:u w:val="single"/>
              </w:rPr>
              <w:lastRenderedPageBreak/>
              <w:t>Price</w:t>
            </w:r>
          </w:p>
          <w:p w:rsidR="008D1D6D" w:rsidRDefault="0062752B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Tender price was </w:t>
            </w:r>
            <w:r w:rsidRPr="0062752B">
              <w:rPr>
                <w:rFonts w:cs="Arial"/>
                <w:szCs w:val="22"/>
                <w:highlight w:val="green"/>
              </w:rPr>
              <w:t>[Either]</w:t>
            </w:r>
            <w:r>
              <w:rPr>
                <w:rFonts w:cs="Arial"/>
                <w:szCs w:val="22"/>
              </w:rPr>
              <w:t xml:space="preserve"> ranked </w:t>
            </w:r>
            <w:r w:rsidRPr="0062752B">
              <w:rPr>
                <w:rFonts w:cs="Arial"/>
                <w:szCs w:val="22"/>
                <w:highlight w:val="yellow"/>
              </w:rPr>
              <w:t>[x/y]</w:t>
            </w:r>
            <w:r>
              <w:rPr>
                <w:rFonts w:cs="Arial"/>
                <w:szCs w:val="22"/>
              </w:rPr>
              <w:t xml:space="preserve"> </w:t>
            </w:r>
            <w:r w:rsidRPr="0062752B">
              <w:rPr>
                <w:rFonts w:cs="Arial"/>
                <w:szCs w:val="22"/>
                <w:highlight w:val="green"/>
              </w:rPr>
              <w:t>[</w:t>
            </w:r>
            <w:r>
              <w:rPr>
                <w:rFonts w:cs="Arial"/>
                <w:szCs w:val="22"/>
                <w:highlight w:val="green"/>
              </w:rPr>
              <w:t>or</w:t>
            </w:r>
            <w:r w:rsidRPr="008D1D6D">
              <w:rPr>
                <w:rFonts w:cs="Arial"/>
                <w:szCs w:val="22"/>
                <w:highlight w:val="green"/>
              </w:rPr>
              <w:t xml:space="preserve"> select one</w:t>
            </w:r>
            <w:r>
              <w:rPr>
                <w:rFonts w:cs="Arial"/>
                <w:szCs w:val="22"/>
                <w:highlight w:val="green"/>
              </w:rPr>
              <w:t>:</w:t>
            </w:r>
            <w:r w:rsidRPr="0062752B">
              <w:rPr>
                <w:rFonts w:cs="Arial"/>
                <w:szCs w:val="22"/>
                <w:highlight w:val="green"/>
              </w:rPr>
              <w:t>]</w:t>
            </w:r>
          </w:p>
          <w:p w:rsidR="005777EF" w:rsidRPr="00415DDA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415DDA">
              <w:rPr>
                <w:highlight w:val="yellow"/>
              </w:rPr>
              <w:t>the lowest of acceptable tenders</w:t>
            </w:r>
          </w:p>
          <w:p w:rsidR="00415DDA" w:rsidRPr="00415DDA" w:rsidRDefault="00415DDA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415DDA">
              <w:rPr>
                <w:highlight w:val="yellow"/>
              </w:rPr>
              <w:t>extremely competitive (close to the lowest)</w:t>
            </w:r>
          </w:p>
          <w:p w:rsidR="00415DDA" w:rsidRPr="00C1102E" w:rsidRDefault="00C1102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C1102E">
              <w:rPr>
                <w:highlight w:val="yellow"/>
              </w:rPr>
              <w:t>reasonably</w:t>
            </w:r>
            <w:r w:rsidR="00415DDA" w:rsidRPr="00C1102E">
              <w:rPr>
                <w:highlight w:val="yellow"/>
              </w:rPr>
              <w:t xml:space="preserve"> competitive</w:t>
            </w:r>
            <w:r w:rsidRPr="00C1102E">
              <w:rPr>
                <w:highlight w:val="yellow"/>
              </w:rPr>
              <w:t xml:space="preserve"> (within the range of </w:t>
            </w:r>
            <w:r>
              <w:rPr>
                <w:highlight w:val="yellow"/>
              </w:rPr>
              <w:t xml:space="preserve">most </w:t>
            </w:r>
            <w:r w:rsidRPr="00C1102E">
              <w:rPr>
                <w:highlight w:val="yellow"/>
              </w:rPr>
              <w:t>other acceptable tenders)</w:t>
            </w:r>
          </w:p>
          <w:p w:rsidR="00C1102E" w:rsidRPr="00C1102E" w:rsidRDefault="00C1102E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 w:rsidRPr="00C1102E">
              <w:rPr>
                <w:highlight w:val="yellow"/>
              </w:rPr>
              <w:t>uncompetitive (</w:t>
            </w:r>
            <w:r>
              <w:rPr>
                <w:highlight w:val="yellow"/>
              </w:rPr>
              <w:t>higher than most</w:t>
            </w:r>
            <w:r w:rsidRPr="00C1102E">
              <w:rPr>
                <w:highlight w:val="yellow"/>
              </w:rPr>
              <w:t xml:space="preserve"> acceptable tenders)</w:t>
            </w:r>
          </w:p>
          <w:p w:rsidR="00415DDA" w:rsidRPr="00C1102E" w:rsidRDefault="0062752B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  <w:rPr>
                <w:highlight w:val="yellow"/>
              </w:rPr>
            </w:pPr>
            <w:r>
              <w:rPr>
                <w:highlight w:val="yellow"/>
              </w:rPr>
              <w:t xml:space="preserve">the </w:t>
            </w:r>
            <w:r w:rsidR="00AB5EAE">
              <w:rPr>
                <w:highlight w:val="yellow"/>
              </w:rPr>
              <w:t>highest</w:t>
            </w:r>
            <w:r w:rsidRPr="00415DDA">
              <w:rPr>
                <w:highlight w:val="yellow"/>
              </w:rPr>
              <w:t xml:space="preserve"> of acceptable tenders</w:t>
            </w:r>
          </w:p>
          <w:p w:rsidR="00C414EF" w:rsidRDefault="0062752B" w:rsidP="005E0789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  <w:tab w:val="left" w:pos="4995"/>
              </w:tabs>
              <w:spacing w:before="0" w:after="0" w:line="240" w:lineRule="auto"/>
              <w:ind w:left="317" w:hanging="284"/>
            </w:pPr>
            <w:r>
              <w:t xml:space="preserve">Identify </w:t>
            </w:r>
            <w:r w:rsidR="00510982">
              <w:t xml:space="preserve">any </w:t>
            </w:r>
            <w:r w:rsidR="00C414EF">
              <w:t xml:space="preserve">tender pricing </w:t>
            </w:r>
            <w:r>
              <w:t>components</w:t>
            </w:r>
            <w:r w:rsidR="00C414EF">
              <w:t>:</w:t>
            </w:r>
          </w:p>
          <w:p w:rsidR="00415DDA" w:rsidRDefault="00C414EF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</w:pPr>
            <w:r>
              <w:t xml:space="preserve">where the tenderer </w:t>
            </w:r>
            <w:r w:rsidR="0062752B">
              <w:t xml:space="preserve">varied significantly </w:t>
            </w:r>
            <w:r>
              <w:t xml:space="preserve">(higher or lower) </w:t>
            </w:r>
            <w:r w:rsidR="0062752B">
              <w:t>f</w:t>
            </w:r>
            <w:r>
              <w:t>ro</w:t>
            </w:r>
            <w:r w:rsidR="0062752B">
              <w:t xml:space="preserve">m other </w:t>
            </w:r>
            <w:r>
              <w:t>tender prices</w:t>
            </w:r>
          </w:p>
          <w:p w:rsidR="00C414EF" w:rsidRDefault="00510982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</w:pPr>
            <w:r>
              <w:t>for which</w:t>
            </w:r>
            <w:r w:rsidR="00C414EF">
              <w:t xml:space="preserve"> the tenderer failed to include pricing</w:t>
            </w:r>
          </w:p>
          <w:p w:rsidR="00C414EF" w:rsidRPr="00C414EF" w:rsidRDefault="00C414EF" w:rsidP="005E0789">
            <w:pPr>
              <w:pStyle w:val="ListParagraph"/>
              <w:numPr>
                <w:ilvl w:val="1"/>
                <w:numId w:val="10"/>
              </w:numPr>
              <w:tabs>
                <w:tab w:val="left" w:pos="4995"/>
              </w:tabs>
              <w:spacing w:before="0" w:after="0" w:line="240" w:lineRule="auto"/>
              <w:ind w:left="742"/>
            </w:pPr>
            <w:r>
              <w:t xml:space="preserve">that were </w:t>
            </w:r>
            <w:r w:rsidR="00510982">
              <w:t xml:space="preserve">evaluated </w:t>
            </w:r>
            <w:r>
              <w:t xml:space="preserve">to be </w:t>
            </w:r>
            <w:r w:rsidR="00510982">
              <w:t>unrealistic/</w:t>
            </w:r>
            <w:r>
              <w:t>unsustainable</w:t>
            </w:r>
          </w:p>
        </w:tc>
      </w:tr>
      <w:tr w:rsidR="00A5425C" w:rsidRPr="00F87520" w:rsidTr="00A5425C">
        <w:trPr>
          <w:trHeight w:val="4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425C" w:rsidRPr="00E20876" w:rsidRDefault="005777EF" w:rsidP="005777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T</w:t>
            </w:r>
            <w:r w:rsidR="00A5425C" w:rsidRPr="00A5425C">
              <w:rPr>
                <w:rFonts w:cs="Arial"/>
                <w:szCs w:val="22"/>
              </w:rPr>
              <w:t>he advantages of the successful tender</w:t>
            </w:r>
            <w:r w:rsidRPr="00A542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(r</w:t>
            </w:r>
            <w:r w:rsidRPr="00A5425C">
              <w:rPr>
                <w:rFonts w:cs="Arial"/>
                <w:szCs w:val="22"/>
              </w:rPr>
              <w:t>elative</w:t>
            </w:r>
            <w:r>
              <w:rPr>
                <w:rFonts w:cs="Arial"/>
                <w:szCs w:val="22"/>
              </w:rPr>
              <w:t xml:space="preserve"> to other tenders)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25C" w:rsidRPr="00C5082A" w:rsidRDefault="007B673C" w:rsidP="007B673C">
            <w:pPr>
              <w:pStyle w:val="ListParagraph"/>
              <w:numPr>
                <w:ilvl w:val="0"/>
                <w:numId w:val="0"/>
              </w:numPr>
              <w:tabs>
                <w:tab w:val="left" w:pos="4995"/>
              </w:tabs>
              <w:spacing w:before="0" w:after="0" w:line="240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 xml:space="preserve">[Identify the </w:t>
            </w:r>
            <w:r w:rsidR="00A5425C" w:rsidRPr="00C5082A">
              <w:rPr>
                <w:rFonts w:cs="Arial"/>
                <w:szCs w:val="22"/>
                <w:highlight w:val="yellow"/>
              </w:rPr>
              <w:t xml:space="preserve">main </w:t>
            </w:r>
            <w:r>
              <w:rPr>
                <w:rFonts w:cs="Arial"/>
                <w:szCs w:val="22"/>
                <w:highlight w:val="yellow"/>
              </w:rPr>
              <w:t>areas/</w:t>
            </w:r>
            <w:r w:rsidR="00A5425C" w:rsidRPr="00C5082A">
              <w:rPr>
                <w:rFonts w:cs="Arial"/>
                <w:szCs w:val="22"/>
                <w:highlight w:val="yellow"/>
              </w:rPr>
              <w:t xml:space="preserve">reasons </w:t>
            </w:r>
            <w:r>
              <w:rPr>
                <w:rFonts w:cs="Arial"/>
                <w:szCs w:val="22"/>
                <w:highlight w:val="yellow"/>
              </w:rPr>
              <w:t>that led to selection of the preferred Tenderer</w:t>
            </w:r>
            <w:r w:rsidR="00A5425C" w:rsidRPr="00C5082A">
              <w:rPr>
                <w:rFonts w:cs="Arial"/>
                <w:szCs w:val="22"/>
                <w:highlight w:val="yellow"/>
              </w:rPr>
              <w:t>.</w:t>
            </w:r>
            <w:r>
              <w:rPr>
                <w:rFonts w:cs="Arial"/>
                <w:szCs w:val="22"/>
                <w:highlight w:val="yellow"/>
              </w:rPr>
              <w:t>]</w:t>
            </w:r>
          </w:p>
        </w:tc>
      </w:tr>
      <w:tr w:rsidR="00A5425C" w:rsidRPr="00F87520" w:rsidTr="00A5425C">
        <w:trPr>
          <w:trHeight w:val="481"/>
        </w:trPr>
        <w:tc>
          <w:tcPr>
            <w:tcW w:w="8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5425C" w:rsidRDefault="00A5425C" w:rsidP="00A5425C">
            <w:pPr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Does the Tenderer have </w:t>
            </w:r>
            <w:r w:rsidRPr="00A5425C">
              <w:rPr>
                <w:b/>
                <w:color w:val="FFFFFF" w:themeColor="background1"/>
                <w:szCs w:val="22"/>
              </w:rPr>
              <w:t>any questions/concerns</w:t>
            </w:r>
            <w:r>
              <w:rPr>
                <w:b/>
                <w:color w:val="FFFFFF" w:themeColor="background1"/>
                <w:szCs w:val="22"/>
              </w:rPr>
              <w:t>?</w:t>
            </w:r>
          </w:p>
          <w:p w:rsidR="005777EF" w:rsidRPr="00A5425C" w:rsidRDefault="005777EF" w:rsidP="005777EF">
            <w:pPr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What could we do to improve the tender process?</w:t>
            </w:r>
          </w:p>
        </w:tc>
      </w:tr>
    </w:tbl>
    <w:p w:rsidR="00D013B1" w:rsidRPr="00A5425C" w:rsidRDefault="00D013B1" w:rsidP="00A5425C">
      <w:pPr>
        <w:pStyle w:val="List"/>
        <w:spacing w:before="0" w:after="0"/>
        <w:ind w:left="284" w:hanging="284"/>
        <w:rPr>
          <w:sz w:val="22"/>
          <w:szCs w:val="22"/>
        </w:rPr>
      </w:pPr>
    </w:p>
    <w:sectPr w:rsidR="00D013B1" w:rsidRPr="00A5425C" w:rsidSect="005039E1">
      <w:pgSz w:w="11906" w:h="16838"/>
      <w:pgMar w:top="156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95" w:rsidRDefault="00D07795" w:rsidP="009859CA">
      <w:pPr>
        <w:spacing w:before="0" w:after="0" w:line="240" w:lineRule="auto"/>
      </w:pPr>
      <w:r>
        <w:separator/>
      </w:r>
    </w:p>
  </w:endnote>
  <w:endnote w:type="continuationSeparator" w:id="0">
    <w:p w:rsidR="00D07795" w:rsidRDefault="00D07795" w:rsidP="00985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C4" w:rsidRPr="00EB5746" w:rsidRDefault="00A037C4" w:rsidP="001E1212">
    <w:pPr>
      <w:pStyle w:val="Footer"/>
      <w:tabs>
        <w:tab w:val="left" w:pos="7371"/>
      </w:tabs>
      <w:ind w:right="-164"/>
      <w:rPr>
        <w:rFonts w:cs="Arial"/>
        <w:b/>
        <w:color w:val="92D050"/>
        <w:sz w:val="18"/>
        <w:szCs w:val="18"/>
      </w:rPr>
    </w:pPr>
    <w:r w:rsidRPr="00EB5746">
      <w:rPr>
        <w:rFonts w:cs="Arial"/>
        <w:b/>
        <w:color w:val="92D050"/>
        <w:sz w:val="18"/>
        <w:szCs w:val="18"/>
      </w:rPr>
      <w:t xml:space="preserve">School Property </w:t>
    </w:r>
    <w:r w:rsidR="00EB5746" w:rsidRPr="00EB5746">
      <w:rPr>
        <w:rFonts w:cs="Arial"/>
        <w:b/>
        <w:color w:val="92D050"/>
        <w:sz w:val="18"/>
        <w:szCs w:val="18"/>
      </w:rPr>
      <w:t xml:space="preserve">Procurement </w:t>
    </w:r>
    <w:r w:rsidR="00A5425C">
      <w:rPr>
        <w:rFonts w:cs="Arial"/>
        <w:b/>
        <w:color w:val="92D050"/>
        <w:sz w:val="18"/>
        <w:szCs w:val="18"/>
      </w:rPr>
      <w:t>Supplier Debrief Worksheet</w:t>
    </w:r>
    <w:r w:rsidRPr="00EB5746">
      <w:rPr>
        <w:rFonts w:cs="Arial"/>
        <w:b/>
        <w:color w:val="92D050"/>
        <w:sz w:val="18"/>
        <w:szCs w:val="18"/>
      </w:rPr>
      <w:t xml:space="preserve"> 2017-</w:t>
    </w:r>
    <w:r w:rsidR="008115B3" w:rsidRPr="00EB5746">
      <w:rPr>
        <w:rFonts w:cs="Arial"/>
        <w:b/>
        <w:color w:val="92D050"/>
        <w:sz w:val="18"/>
        <w:szCs w:val="18"/>
      </w:rPr>
      <w:t>2</w:t>
    </w:r>
    <w:r w:rsidRPr="00EB5746">
      <w:rPr>
        <w:rFonts w:cs="Arial"/>
        <w:b/>
        <w:color w:val="92D050"/>
        <w:sz w:val="18"/>
        <w:szCs w:val="18"/>
      </w:rPr>
      <w:tab/>
      <w:t xml:space="preserve">Page </w: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begin"/>
    </w:r>
    <w:r w:rsidRPr="00EB5746">
      <w:rPr>
        <w:rFonts w:cs="Arial"/>
        <w:b/>
        <w:bCs/>
        <w:color w:val="92D050"/>
        <w:sz w:val="18"/>
        <w:szCs w:val="18"/>
      </w:rPr>
      <w:instrText xml:space="preserve"> PAGE </w:instrTex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separate"/>
    </w:r>
    <w:r w:rsidR="009F0DB6">
      <w:rPr>
        <w:rFonts w:cs="Arial"/>
        <w:b/>
        <w:bCs/>
        <w:noProof/>
        <w:color w:val="92D050"/>
        <w:sz w:val="18"/>
        <w:szCs w:val="18"/>
      </w:rPr>
      <w:t>1</w: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end"/>
    </w:r>
    <w:r w:rsidRPr="00EB5746">
      <w:rPr>
        <w:rFonts w:cs="Arial"/>
        <w:b/>
        <w:color w:val="92D050"/>
        <w:sz w:val="18"/>
        <w:szCs w:val="18"/>
      </w:rPr>
      <w:t xml:space="preserve"> of </w: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begin"/>
    </w:r>
    <w:r w:rsidRPr="00EB5746">
      <w:rPr>
        <w:rFonts w:cs="Arial"/>
        <w:b/>
        <w:bCs/>
        <w:color w:val="92D050"/>
        <w:sz w:val="18"/>
        <w:szCs w:val="18"/>
      </w:rPr>
      <w:instrText xml:space="preserve"> NUMPAGES  </w:instrTex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separate"/>
    </w:r>
    <w:r w:rsidR="009F0DB6">
      <w:rPr>
        <w:rFonts w:cs="Arial"/>
        <w:b/>
        <w:bCs/>
        <w:noProof/>
        <w:color w:val="92D050"/>
        <w:sz w:val="18"/>
        <w:szCs w:val="18"/>
      </w:rPr>
      <w:t>4</w:t>
    </w:r>
    <w:r w:rsidR="009C1333" w:rsidRPr="00EB5746">
      <w:rPr>
        <w:rFonts w:cs="Arial"/>
        <w:b/>
        <w:bCs/>
        <w:color w:val="92D05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95" w:rsidRDefault="00D07795" w:rsidP="009859CA">
      <w:pPr>
        <w:spacing w:before="0" w:after="0" w:line="240" w:lineRule="auto"/>
      </w:pPr>
      <w:r>
        <w:separator/>
      </w:r>
    </w:p>
  </w:footnote>
  <w:footnote w:type="continuationSeparator" w:id="0">
    <w:p w:rsidR="00D07795" w:rsidRDefault="00D07795" w:rsidP="00985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C4" w:rsidRDefault="004A6F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4589780</wp:posOffset>
          </wp:positionH>
          <wp:positionV relativeFrom="paragraph">
            <wp:posOffset>-127000</wp:posOffset>
          </wp:positionV>
          <wp:extent cx="756285" cy="527685"/>
          <wp:effectExtent l="19050" t="0" r="5715" b="0"/>
          <wp:wrapNone/>
          <wp:docPr id="21" name="Picture 21" descr="Triangles -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angles -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-74295</wp:posOffset>
          </wp:positionV>
          <wp:extent cx="1099820" cy="521970"/>
          <wp:effectExtent l="19050" t="0" r="5080" b="0"/>
          <wp:wrapNone/>
          <wp:docPr id="22" name="Picture 22" descr="MoE Logo Eng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 Logo Eng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33"/>
    <w:multiLevelType w:val="multilevel"/>
    <w:tmpl w:val="53E03778"/>
    <w:lvl w:ilvl="0">
      <w:start w:val="1"/>
      <w:numFmt w:val="lowerLetter"/>
      <w:pStyle w:val="ListParagraph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5DF7477"/>
    <w:multiLevelType w:val="hybridMultilevel"/>
    <w:tmpl w:val="9DF44270"/>
    <w:lvl w:ilvl="0" w:tplc="6FDE0444">
      <w:start w:val="1"/>
      <w:numFmt w:val="decimal"/>
      <w:pStyle w:val="Heading1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A6E27ED"/>
    <w:multiLevelType w:val="hybridMultilevel"/>
    <w:tmpl w:val="D2BAD712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6316CC1"/>
    <w:multiLevelType w:val="hybridMultilevel"/>
    <w:tmpl w:val="FA121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4B5A0FDB"/>
    <w:multiLevelType w:val="hybridMultilevel"/>
    <w:tmpl w:val="E8D865B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574"/>
    <w:rsid w:val="000035E8"/>
    <w:rsid w:val="0000360A"/>
    <w:rsid w:val="00006924"/>
    <w:rsid w:val="00012B96"/>
    <w:rsid w:val="00012E8D"/>
    <w:rsid w:val="00013F4E"/>
    <w:rsid w:val="0002320C"/>
    <w:rsid w:val="0002368F"/>
    <w:rsid w:val="00027FC5"/>
    <w:rsid w:val="0003473C"/>
    <w:rsid w:val="000406D1"/>
    <w:rsid w:val="00054055"/>
    <w:rsid w:val="00054F73"/>
    <w:rsid w:val="00061FB5"/>
    <w:rsid w:val="00066779"/>
    <w:rsid w:val="000677E1"/>
    <w:rsid w:val="000678AC"/>
    <w:rsid w:val="000728FC"/>
    <w:rsid w:val="000729AA"/>
    <w:rsid w:val="00074C3D"/>
    <w:rsid w:val="00075B4E"/>
    <w:rsid w:val="000912B4"/>
    <w:rsid w:val="00094B6C"/>
    <w:rsid w:val="000A1E3E"/>
    <w:rsid w:val="000B06D4"/>
    <w:rsid w:val="000B41CD"/>
    <w:rsid w:val="000B6409"/>
    <w:rsid w:val="000B6604"/>
    <w:rsid w:val="000B6C83"/>
    <w:rsid w:val="000C5E04"/>
    <w:rsid w:val="000C6C67"/>
    <w:rsid w:val="000D7A03"/>
    <w:rsid w:val="000D7E6D"/>
    <w:rsid w:val="000E315B"/>
    <w:rsid w:val="000E5B7B"/>
    <w:rsid w:val="000F09CE"/>
    <w:rsid w:val="000F23F9"/>
    <w:rsid w:val="000F6A7C"/>
    <w:rsid w:val="00100CC1"/>
    <w:rsid w:val="00113584"/>
    <w:rsid w:val="0011556B"/>
    <w:rsid w:val="00116431"/>
    <w:rsid w:val="00121932"/>
    <w:rsid w:val="001235CD"/>
    <w:rsid w:val="00127D9F"/>
    <w:rsid w:val="00130748"/>
    <w:rsid w:val="001420D6"/>
    <w:rsid w:val="00152833"/>
    <w:rsid w:val="001563AA"/>
    <w:rsid w:val="0016035C"/>
    <w:rsid w:val="00160A89"/>
    <w:rsid w:val="00161A29"/>
    <w:rsid w:val="0016202D"/>
    <w:rsid w:val="0016296A"/>
    <w:rsid w:val="00167CAE"/>
    <w:rsid w:val="00172CF8"/>
    <w:rsid w:val="00173FE4"/>
    <w:rsid w:val="00174D16"/>
    <w:rsid w:val="00175DF9"/>
    <w:rsid w:val="00187511"/>
    <w:rsid w:val="00190E2A"/>
    <w:rsid w:val="00195629"/>
    <w:rsid w:val="00195FF8"/>
    <w:rsid w:val="001A53A7"/>
    <w:rsid w:val="001B111B"/>
    <w:rsid w:val="001B2EB6"/>
    <w:rsid w:val="001B3D83"/>
    <w:rsid w:val="001B577D"/>
    <w:rsid w:val="001C0363"/>
    <w:rsid w:val="001C0B46"/>
    <w:rsid w:val="001C156D"/>
    <w:rsid w:val="001C6A89"/>
    <w:rsid w:val="001C6B81"/>
    <w:rsid w:val="001D4060"/>
    <w:rsid w:val="001D44F3"/>
    <w:rsid w:val="001D5A71"/>
    <w:rsid w:val="001E1212"/>
    <w:rsid w:val="001E1CAF"/>
    <w:rsid w:val="001E374A"/>
    <w:rsid w:val="001E68C1"/>
    <w:rsid w:val="001E7F69"/>
    <w:rsid w:val="001F26E0"/>
    <w:rsid w:val="001F2988"/>
    <w:rsid w:val="00202356"/>
    <w:rsid w:val="00211E4C"/>
    <w:rsid w:val="00214409"/>
    <w:rsid w:val="00215213"/>
    <w:rsid w:val="00216A74"/>
    <w:rsid w:val="00222582"/>
    <w:rsid w:val="00224F96"/>
    <w:rsid w:val="0023195A"/>
    <w:rsid w:val="002347B7"/>
    <w:rsid w:val="00247254"/>
    <w:rsid w:val="0025131A"/>
    <w:rsid w:val="00255BB1"/>
    <w:rsid w:val="00260D8D"/>
    <w:rsid w:val="0027389C"/>
    <w:rsid w:val="00282C84"/>
    <w:rsid w:val="00287DE2"/>
    <w:rsid w:val="00291832"/>
    <w:rsid w:val="00292B17"/>
    <w:rsid w:val="00296AB1"/>
    <w:rsid w:val="002A3667"/>
    <w:rsid w:val="002A5190"/>
    <w:rsid w:val="002A7D05"/>
    <w:rsid w:val="002B2B31"/>
    <w:rsid w:val="002B7FCD"/>
    <w:rsid w:val="002C22F3"/>
    <w:rsid w:val="002C4F5E"/>
    <w:rsid w:val="002D18A5"/>
    <w:rsid w:val="002D1CAF"/>
    <w:rsid w:val="002D4B4B"/>
    <w:rsid w:val="002D5530"/>
    <w:rsid w:val="002D5EF0"/>
    <w:rsid w:val="002E0AA1"/>
    <w:rsid w:val="002E249B"/>
    <w:rsid w:val="002E7403"/>
    <w:rsid w:val="002E767A"/>
    <w:rsid w:val="002E7B29"/>
    <w:rsid w:val="002F0C1A"/>
    <w:rsid w:val="002F5D96"/>
    <w:rsid w:val="0030647A"/>
    <w:rsid w:val="00306726"/>
    <w:rsid w:val="00314B22"/>
    <w:rsid w:val="00325AB8"/>
    <w:rsid w:val="00332E3D"/>
    <w:rsid w:val="00334758"/>
    <w:rsid w:val="00335081"/>
    <w:rsid w:val="00336056"/>
    <w:rsid w:val="00336FC5"/>
    <w:rsid w:val="003378ED"/>
    <w:rsid w:val="00342C43"/>
    <w:rsid w:val="00342E33"/>
    <w:rsid w:val="003448C5"/>
    <w:rsid w:val="00346B41"/>
    <w:rsid w:val="00350FDF"/>
    <w:rsid w:val="00353E5C"/>
    <w:rsid w:val="00357604"/>
    <w:rsid w:val="00360111"/>
    <w:rsid w:val="003650AA"/>
    <w:rsid w:val="003659F1"/>
    <w:rsid w:val="00370AAD"/>
    <w:rsid w:val="00372DD0"/>
    <w:rsid w:val="00373AD1"/>
    <w:rsid w:val="0037765F"/>
    <w:rsid w:val="0039125C"/>
    <w:rsid w:val="003972ED"/>
    <w:rsid w:val="00397C23"/>
    <w:rsid w:val="003A06CB"/>
    <w:rsid w:val="003A24C1"/>
    <w:rsid w:val="003A3E9A"/>
    <w:rsid w:val="003B2C14"/>
    <w:rsid w:val="003B4FA0"/>
    <w:rsid w:val="003C0676"/>
    <w:rsid w:val="003C106C"/>
    <w:rsid w:val="003C22BB"/>
    <w:rsid w:val="003C4D4C"/>
    <w:rsid w:val="003C5BA4"/>
    <w:rsid w:val="003D3EE9"/>
    <w:rsid w:val="003D75A1"/>
    <w:rsid w:val="003E04FC"/>
    <w:rsid w:val="003E139D"/>
    <w:rsid w:val="003E18E1"/>
    <w:rsid w:val="003E2E46"/>
    <w:rsid w:val="003E3B3A"/>
    <w:rsid w:val="003E5D62"/>
    <w:rsid w:val="003F4C7C"/>
    <w:rsid w:val="003F5A5B"/>
    <w:rsid w:val="003F68B3"/>
    <w:rsid w:val="003F6C0E"/>
    <w:rsid w:val="004031F6"/>
    <w:rsid w:val="00410C6E"/>
    <w:rsid w:val="00415DDA"/>
    <w:rsid w:val="00424567"/>
    <w:rsid w:val="00432C5A"/>
    <w:rsid w:val="00440A12"/>
    <w:rsid w:val="0044149E"/>
    <w:rsid w:val="00442ACC"/>
    <w:rsid w:val="004433FA"/>
    <w:rsid w:val="00444308"/>
    <w:rsid w:val="00445429"/>
    <w:rsid w:val="00450C2E"/>
    <w:rsid w:val="004744DE"/>
    <w:rsid w:val="0047624C"/>
    <w:rsid w:val="00483310"/>
    <w:rsid w:val="004837A4"/>
    <w:rsid w:val="00483CC9"/>
    <w:rsid w:val="00496BB8"/>
    <w:rsid w:val="004A17A8"/>
    <w:rsid w:val="004A3A5A"/>
    <w:rsid w:val="004A5C77"/>
    <w:rsid w:val="004A5C8C"/>
    <w:rsid w:val="004A6F9A"/>
    <w:rsid w:val="004A7ECE"/>
    <w:rsid w:val="004C1517"/>
    <w:rsid w:val="004C3EE7"/>
    <w:rsid w:val="004C3FF2"/>
    <w:rsid w:val="004D2A55"/>
    <w:rsid w:val="004D33BD"/>
    <w:rsid w:val="004E3FD5"/>
    <w:rsid w:val="004E5779"/>
    <w:rsid w:val="005015E2"/>
    <w:rsid w:val="005039E1"/>
    <w:rsid w:val="00504FE7"/>
    <w:rsid w:val="00510982"/>
    <w:rsid w:val="00514DDB"/>
    <w:rsid w:val="00522BB5"/>
    <w:rsid w:val="0052322F"/>
    <w:rsid w:val="00524B74"/>
    <w:rsid w:val="00525054"/>
    <w:rsid w:val="00530BEC"/>
    <w:rsid w:val="005332BA"/>
    <w:rsid w:val="0053487F"/>
    <w:rsid w:val="005352E0"/>
    <w:rsid w:val="00546E24"/>
    <w:rsid w:val="00550447"/>
    <w:rsid w:val="00551090"/>
    <w:rsid w:val="00554AD7"/>
    <w:rsid w:val="005555B6"/>
    <w:rsid w:val="00561B5E"/>
    <w:rsid w:val="00563B84"/>
    <w:rsid w:val="00567F0B"/>
    <w:rsid w:val="00571F29"/>
    <w:rsid w:val="00576354"/>
    <w:rsid w:val="0057673E"/>
    <w:rsid w:val="005777EF"/>
    <w:rsid w:val="005818BB"/>
    <w:rsid w:val="00587EA2"/>
    <w:rsid w:val="0059067E"/>
    <w:rsid w:val="00592DAE"/>
    <w:rsid w:val="00593A33"/>
    <w:rsid w:val="005976BB"/>
    <w:rsid w:val="005A1308"/>
    <w:rsid w:val="005A29D3"/>
    <w:rsid w:val="005A35BE"/>
    <w:rsid w:val="005A4DFF"/>
    <w:rsid w:val="005A6CEB"/>
    <w:rsid w:val="005B03D4"/>
    <w:rsid w:val="005B1C0A"/>
    <w:rsid w:val="005B1D8E"/>
    <w:rsid w:val="005B35CF"/>
    <w:rsid w:val="005B6958"/>
    <w:rsid w:val="005C6501"/>
    <w:rsid w:val="005C7647"/>
    <w:rsid w:val="005D271B"/>
    <w:rsid w:val="005D4B71"/>
    <w:rsid w:val="005E0789"/>
    <w:rsid w:val="005F77EB"/>
    <w:rsid w:val="005F792B"/>
    <w:rsid w:val="006036E0"/>
    <w:rsid w:val="0060603D"/>
    <w:rsid w:val="00606CF8"/>
    <w:rsid w:val="0061318A"/>
    <w:rsid w:val="00614BFB"/>
    <w:rsid w:val="00623EC2"/>
    <w:rsid w:val="006240DA"/>
    <w:rsid w:val="0062752B"/>
    <w:rsid w:val="00637681"/>
    <w:rsid w:val="00645DB6"/>
    <w:rsid w:val="00650201"/>
    <w:rsid w:val="00651A75"/>
    <w:rsid w:val="00657D16"/>
    <w:rsid w:val="00662206"/>
    <w:rsid w:val="00662287"/>
    <w:rsid w:val="0066669F"/>
    <w:rsid w:val="006672CF"/>
    <w:rsid w:val="00667623"/>
    <w:rsid w:val="006721F7"/>
    <w:rsid w:val="006847E5"/>
    <w:rsid w:val="006857F9"/>
    <w:rsid w:val="0068703E"/>
    <w:rsid w:val="00691061"/>
    <w:rsid w:val="00695ECC"/>
    <w:rsid w:val="006A21A8"/>
    <w:rsid w:val="006B1838"/>
    <w:rsid w:val="006B19B9"/>
    <w:rsid w:val="006B2492"/>
    <w:rsid w:val="006B279B"/>
    <w:rsid w:val="006B5BFC"/>
    <w:rsid w:val="006B740B"/>
    <w:rsid w:val="006C2C23"/>
    <w:rsid w:val="006C516E"/>
    <w:rsid w:val="006C61D0"/>
    <w:rsid w:val="006C67B1"/>
    <w:rsid w:val="006C72AC"/>
    <w:rsid w:val="006D24C8"/>
    <w:rsid w:val="006E1EE6"/>
    <w:rsid w:val="006E3CA4"/>
    <w:rsid w:val="006E4CA2"/>
    <w:rsid w:val="006E5760"/>
    <w:rsid w:val="006F1CF1"/>
    <w:rsid w:val="0070063F"/>
    <w:rsid w:val="00706C78"/>
    <w:rsid w:val="0071026B"/>
    <w:rsid w:val="0071072E"/>
    <w:rsid w:val="00711CB8"/>
    <w:rsid w:val="00712B7C"/>
    <w:rsid w:val="00724E3D"/>
    <w:rsid w:val="00731538"/>
    <w:rsid w:val="00731F84"/>
    <w:rsid w:val="00732C1D"/>
    <w:rsid w:val="0073513D"/>
    <w:rsid w:val="007358B4"/>
    <w:rsid w:val="0073596E"/>
    <w:rsid w:val="00747BAF"/>
    <w:rsid w:val="00761298"/>
    <w:rsid w:val="00763336"/>
    <w:rsid w:val="00763B33"/>
    <w:rsid w:val="00765C99"/>
    <w:rsid w:val="00766AE3"/>
    <w:rsid w:val="00770BDB"/>
    <w:rsid w:val="007717F1"/>
    <w:rsid w:val="0077288E"/>
    <w:rsid w:val="007732B9"/>
    <w:rsid w:val="00777764"/>
    <w:rsid w:val="007853B4"/>
    <w:rsid w:val="007906F2"/>
    <w:rsid w:val="00792DF0"/>
    <w:rsid w:val="007A136B"/>
    <w:rsid w:val="007A4B87"/>
    <w:rsid w:val="007A7B55"/>
    <w:rsid w:val="007B1282"/>
    <w:rsid w:val="007B14F7"/>
    <w:rsid w:val="007B1B49"/>
    <w:rsid w:val="007B673C"/>
    <w:rsid w:val="007C00FF"/>
    <w:rsid w:val="007C129F"/>
    <w:rsid w:val="007C51FD"/>
    <w:rsid w:val="007D2A11"/>
    <w:rsid w:val="007D3DAA"/>
    <w:rsid w:val="007E3199"/>
    <w:rsid w:val="007E721C"/>
    <w:rsid w:val="00801FD1"/>
    <w:rsid w:val="008026E1"/>
    <w:rsid w:val="008036B5"/>
    <w:rsid w:val="008115B3"/>
    <w:rsid w:val="00814CBF"/>
    <w:rsid w:val="008178B6"/>
    <w:rsid w:val="0082681F"/>
    <w:rsid w:val="008464F0"/>
    <w:rsid w:val="008504FD"/>
    <w:rsid w:val="00852FAA"/>
    <w:rsid w:val="00855ABA"/>
    <w:rsid w:val="00857305"/>
    <w:rsid w:val="00862531"/>
    <w:rsid w:val="00877DA1"/>
    <w:rsid w:val="0089182F"/>
    <w:rsid w:val="00895574"/>
    <w:rsid w:val="00895B88"/>
    <w:rsid w:val="008A2279"/>
    <w:rsid w:val="008B1366"/>
    <w:rsid w:val="008B5AD2"/>
    <w:rsid w:val="008C139A"/>
    <w:rsid w:val="008C1BF3"/>
    <w:rsid w:val="008C7906"/>
    <w:rsid w:val="008D1D6D"/>
    <w:rsid w:val="008D33FB"/>
    <w:rsid w:val="008D7066"/>
    <w:rsid w:val="008D72F4"/>
    <w:rsid w:val="008E0853"/>
    <w:rsid w:val="008E5F89"/>
    <w:rsid w:val="008E66A9"/>
    <w:rsid w:val="008F2735"/>
    <w:rsid w:val="009022DE"/>
    <w:rsid w:val="00902972"/>
    <w:rsid w:val="00904B15"/>
    <w:rsid w:val="00905D4A"/>
    <w:rsid w:val="00917A95"/>
    <w:rsid w:val="00917C9F"/>
    <w:rsid w:val="0092242F"/>
    <w:rsid w:val="00925513"/>
    <w:rsid w:val="0092614B"/>
    <w:rsid w:val="0094439A"/>
    <w:rsid w:val="00953956"/>
    <w:rsid w:val="00953B86"/>
    <w:rsid w:val="00956164"/>
    <w:rsid w:val="00957DA6"/>
    <w:rsid w:val="009615A9"/>
    <w:rsid w:val="00962A6B"/>
    <w:rsid w:val="009712EC"/>
    <w:rsid w:val="00972232"/>
    <w:rsid w:val="00976F59"/>
    <w:rsid w:val="00977E8F"/>
    <w:rsid w:val="00977EB5"/>
    <w:rsid w:val="009859CA"/>
    <w:rsid w:val="009974B0"/>
    <w:rsid w:val="009A0309"/>
    <w:rsid w:val="009A1DDE"/>
    <w:rsid w:val="009B15B3"/>
    <w:rsid w:val="009B5E8B"/>
    <w:rsid w:val="009B6753"/>
    <w:rsid w:val="009B7A2E"/>
    <w:rsid w:val="009B7E24"/>
    <w:rsid w:val="009C1333"/>
    <w:rsid w:val="009C24F0"/>
    <w:rsid w:val="009C3596"/>
    <w:rsid w:val="009C45E0"/>
    <w:rsid w:val="009C5E40"/>
    <w:rsid w:val="009D42DD"/>
    <w:rsid w:val="009D4A25"/>
    <w:rsid w:val="009D693C"/>
    <w:rsid w:val="009E1EDE"/>
    <w:rsid w:val="009E215C"/>
    <w:rsid w:val="009F0DB6"/>
    <w:rsid w:val="009F1F31"/>
    <w:rsid w:val="009F22BF"/>
    <w:rsid w:val="009F2975"/>
    <w:rsid w:val="009F5C59"/>
    <w:rsid w:val="00A00A1B"/>
    <w:rsid w:val="00A037C4"/>
    <w:rsid w:val="00A137C4"/>
    <w:rsid w:val="00A16DEB"/>
    <w:rsid w:val="00A16F5A"/>
    <w:rsid w:val="00A261DF"/>
    <w:rsid w:val="00A307D7"/>
    <w:rsid w:val="00A31E0F"/>
    <w:rsid w:val="00A5117E"/>
    <w:rsid w:val="00A5425C"/>
    <w:rsid w:val="00A56601"/>
    <w:rsid w:val="00A64ED9"/>
    <w:rsid w:val="00A653FF"/>
    <w:rsid w:val="00A73A6A"/>
    <w:rsid w:val="00A7551D"/>
    <w:rsid w:val="00A76FE8"/>
    <w:rsid w:val="00A778DC"/>
    <w:rsid w:val="00A814CC"/>
    <w:rsid w:val="00A86295"/>
    <w:rsid w:val="00A90AB6"/>
    <w:rsid w:val="00A910CC"/>
    <w:rsid w:val="00A92DE9"/>
    <w:rsid w:val="00A95975"/>
    <w:rsid w:val="00AA0A2F"/>
    <w:rsid w:val="00AA1314"/>
    <w:rsid w:val="00AB179A"/>
    <w:rsid w:val="00AB1FD1"/>
    <w:rsid w:val="00AB5EAE"/>
    <w:rsid w:val="00AB606B"/>
    <w:rsid w:val="00AB68E9"/>
    <w:rsid w:val="00AC4109"/>
    <w:rsid w:val="00AD1887"/>
    <w:rsid w:val="00AE2C10"/>
    <w:rsid w:val="00AF5E36"/>
    <w:rsid w:val="00B01D78"/>
    <w:rsid w:val="00B119A5"/>
    <w:rsid w:val="00B130FE"/>
    <w:rsid w:val="00B13D00"/>
    <w:rsid w:val="00B20408"/>
    <w:rsid w:val="00B337D1"/>
    <w:rsid w:val="00B34025"/>
    <w:rsid w:val="00B34B5A"/>
    <w:rsid w:val="00B45608"/>
    <w:rsid w:val="00B46363"/>
    <w:rsid w:val="00B5296C"/>
    <w:rsid w:val="00B534BB"/>
    <w:rsid w:val="00B56D60"/>
    <w:rsid w:val="00B60CF2"/>
    <w:rsid w:val="00B6511F"/>
    <w:rsid w:val="00B661C7"/>
    <w:rsid w:val="00B678B1"/>
    <w:rsid w:val="00B716D4"/>
    <w:rsid w:val="00B76FCA"/>
    <w:rsid w:val="00B7780C"/>
    <w:rsid w:val="00B77D8C"/>
    <w:rsid w:val="00B81EEE"/>
    <w:rsid w:val="00B86153"/>
    <w:rsid w:val="00B87BC4"/>
    <w:rsid w:val="00BA0DAF"/>
    <w:rsid w:val="00BA3E1E"/>
    <w:rsid w:val="00BB2312"/>
    <w:rsid w:val="00BC798A"/>
    <w:rsid w:val="00BE1856"/>
    <w:rsid w:val="00BE2C27"/>
    <w:rsid w:val="00BF51FC"/>
    <w:rsid w:val="00C01922"/>
    <w:rsid w:val="00C0347D"/>
    <w:rsid w:val="00C1102E"/>
    <w:rsid w:val="00C203A7"/>
    <w:rsid w:val="00C206F9"/>
    <w:rsid w:val="00C21D6C"/>
    <w:rsid w:val="00C21DB9"/>
    <w:rsid w:val="00C367A7"/>
    <w:rsid w:val="00C414EF"/>
    <w:rsid w:val="00C43DE3"/>
    <w:rsid w:val="00C46C77"/>
    <w:rsid w:val="00C500E7"/>
    <w:rsid w:val="00C5082A"/>
    <w:rsid w:val="00C53073"/>
    <w:rsid w:val="00C57BEE"/>
    <w:rsid w:val="00C60362"/>
    <w:rsid w:val="00C6119B"/>
    <w:rsid w:val="00C62BDB"/>
    <w:rsid w:val="00C652FD"/>
    <w:rsid w:val="00C678D2"/>
    <w:rsid w:val="00C7207C"/>
    <w:rsid w:val="00C76D72"/>
    <w:rsid w:val="00C85046"/>
    <w:rsid w:val="00C87DEA"/>
    <w:rsid w:val="00C91AB3"/>
    <w:rsid w:val="00C94F2A"/>
    <w:rsid w:val="00C962A6"/>
    <w:rsid w:val="00C97ED6"/>
    <w:rsid w:val="00CA4B84"/>
    <w:rsid w:val="00CA7A40"/>
    <w:rsid w:val="00CB0F55"/>
    <w:rsid w:val="00CC2BC6"/>
    <w:rsid w:val="00CC4578"/>
    <w:rsid w:val="00CC49D4"/>
    <w:rsid w:val="00CD409A"/>
    <w:rsid w:val="00CE4513"/>
    <w:rsid w:val="00CE61D2"/>
    <w:rsid w:val="00CF3822"/>
    <w:rsid w:val="00CF56D4"/>
    <w:rsid w:val="00D013B1"/>
    <w:rsid w:val="00D04E0A"/>
    <w:rsid w:val="00D06E7E"/>
    <w:rsid w:val="00D07795"/>
    <w:rsid w:val="00D2037E"/>
    <w:rsid w:val="00D25949"/>
    <w:rsid w:val="00D3043B"/>
    <w:rsid w:val="00D30933"/>
    <w:rsid w:val="00D30964"/>
    <w:rsid w:val="00D37F1C"/>
    <w:rsid w:val="00D41B1B"/>
    <w:rsid w:val="00D453D2"/>
    <w:rsid w:val="00D52AE5"/>
    <w:rsid w:val="00D53295"/>
    <w:rsid w:val="00D54A39"/>
    <w:rsid w:val="00D569D4"/>
    <w:rsid w:val="00D63010"/>
    <w:rsid w:val="00D6474C"/>
    <w:rsid w:val="00D70580"/>
    <w:rsid w:val="00D86A4A"/>
    <w:rsid w:val="00D90C4B"/>
    <w:rsid w:val="00D937FA"/>
    <w:rsid w:val="00D97748"/>
    <w:rsid w:val="00DA1D02"/>
    <w:rsid w:val="00DA2DAE"/>
    <w:rsid w:val="00DA40BA"/>
    <w:rsid w:val="00DA5531"/>
    <w:rsid w:val="00DA561D"/>
    <w:rsid w:val="00DB1DEA"/>
    <w:rsid w:val="00DB29A9"/>
    <w:rsid w:val="00DB3130"/>
    <w:rsid w:val="00DB4557"/>
    <w:rsid w:val="00DC4559"/>
    <w:rsid w:val="00DD5B9D"/>
    <w:rsid w:val="00DF0D79"/>
    <w:rsid w:val="00DF122D"/>
    <w:rsid w:val="00DF5F62"/>
    <w:rsid w:val="00E01714"/>
    <w:rsid w:val="00E04410"/>
    <w:rsid w:val="00E104B7"/>
    <w:rsid w:val="00E1229E"/>
    <w:rsid w:val="00E17B47"/>
    <w:rsid w:val="00E3037D"/>
    <w:rsid w:val="00E30A7B"/>
    <w:rsid w:val="00E32E28"/>
    <w:rsid w:val="00E3529D"/>
    <w:rsid w:val="00E3589D"/>
    <w:rsid w:val="00E36495"/>
    <w:rsid w:val="00E561D9"/>
    <w:rsid w:val="00E6261B"/>
    <w:rsid w:val="00E63846"/>
    <w:rsid w:val="00E64509"/>
    <w:rsid w:val="00E65F06"/>
    <w:rsid w:val="00E723B4"/>
    <w:rsid w:val="00E77CFE"/>
    <w:rsid w:val="00E81ACB"/>
    <w:rsid w:val="00E8411E"/>
    <w:rsid w:val="00E8444D"/>
    <w:rsid w:val="00E845F4"/>
    <w:rsid w:val="00E8603C"/>
    <w:rsid w:val="00E91BB4"/>
    <w:rsid w:val="00E94423"/>
    <w:rsid w:val="00EA4449"/>
    <w:rsid w:val="00EA51B5"/>
    <w:rsid w:val="00EB001E"/>
    <w:rsid w:val="00EB02D5"/>
    <w:rsid w:val="00EB0B76"/>
    <w:rsid w:val="00EB1407"/>
    <w:rsid w:val="00EB5746"/>
    <w:rsid w:val="00EC2C00"/>
    <w:rsid w:val="00EC6643"/>
    <w:rsid w:val="00EC7AA3"/>
    <w:rsid w:val="00ED1389"/>
    <w:rsid w:val="00ED230D"/>
    <w:rsid w:val="00ED48DF"/>
    <w:rsid w:val="00EE4ADB"/>
    <w:rsid w:val="00EF10CD"/>
    <w:rsid w:val="00EF1A14"/>
    <w:rsid w:val="00EF23FF"/>
    <w:rsid w:val="00EF5E6C"/>
    <w:rsid w:val="00EF5F90"/>
    <w:rsid w:val="00F00517"/>
    <w:rsid w:val="00F01D36"/>
    <w:rsid w:val="00F0344E"/>
    <w:rsid w:val="00F05F17"/>
    <w:rsid w:val="00F230FC"/>
    <w:rsid w:val="00F26156"/>
    <w:rsid w:val="00F309B1"/>
    <w:rsid w:val="00F36A4E"/>
    <w:rsid w:val="00F37372"/>
    <w:rsid w:val="00F45AB1"/>
    <w:rsid w:val="00F51A14"/>
    <w:rsid w:val="00F51F47"/>
    <w:rsid w:val="00F52CE1"/>
    <w:rsid w:val="00F53A75"/>
    <w:rsid w:val="00F62E05"/>
    <w:rsid w:val="00F66385"/>
    <w:rsid w:val="00F669A2"/>
    <w:rsid w:val="00F71720"/>
    <w:rsid w:val="00F81D75"/>
    <w:rsid w:val="00F823CA"/>
    <w:rsid w:val="00F875C6"/>
    <w:rsid w:val="00F87F1F"/>
    <w:rsid w:val="00F92297"/>
    <w:rsid w:val="00F932EF"/>
    <w:rsid w:val="00F94610"/>
    <w:rsid w:val="00F959B9"/>
    <w:rsid w:val="00F9673F"/>
    <w:rsid w:val="00FB3265"/>
    <w:rsid w:val="00FB3C0D"/>
    <w:rsid w:val="00FB643D"/>
    <w:rsid w:val="00FB6A08"/>
    <w:rsid w:val="00FB78A6"/>
    <w:rsid w:val="00FC14ED"/>
    <w:rsid w:val="00FC3B2A"/>
    <w:rsid w:val="00FC4DE2"/>
    <w:rsid w:val="00FD0288"/>
    <w:rsid w:val="00FD0B1F"/>
    <w:rsid w:val="00FD76BD"/>
    <w:rsid w:val="00FD7C8C"/>
    <w:rsid w:val="00FE49A4"/>
    <w:rsid w:val="00FE529E"/>
    <w:rsid w:val="00FE7146"/>
    <w:rsid w:val="00FF0CD6"/>
    <w:rsid w:val="00FF347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docId w15:val="{96735E0E-7227-4779-A3EB-02958BC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FF"/>
    <w:pPr>
      <w:spacing w:before="120" w:after="120" w:line="240" w:lineRule="atLeast"/>
    </w:pPr>
    <w:rPr>
      <w:szCs w:val="24"/>
      <w:lang w:val="en-AU"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C206F9"/>
    <w:pPr>
      <w:keepNext/>
      <w:numPr>
        <w:numId w:val="6"/>
      </w:numPr>
      <w:pBdr>
        <w:bottom w:val="single" w:sz="12" w:space="1" w:color="548DD4"/>
      </w:pBdr>
      <w:spacing w:before="240" w:after="240"/>
      <w:outlineLvl w:val="0"/>
    </w:pPr>
    <w:rPr>
      <w:b/>
      <w:color w:val="548DD4"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5A4DFF"/>
    <w:pPr>
      <w:keepNext/>
      <w:spacing w:before="60" w:line="280" w:lineRule="atLeast"/>
      <w:outlineLvl w:val="1"/>
    </w:pPr>
    <w:rPr>
      <w:b/>
      <w:sz w:val="22"/>
      <w:szCs w:val="20"/>
      <w:lang w:val="en-NZ"/>
    </w:rPr>
  </w:style>
  <w:style w:type="paragraph" w:styleId="Heading3">
    <w:name w:val="heading 3"/>
    <w:aliases w:val="h3"/>
    <w:basedOn w:val="Normal"/>
    <w:next w:val="Normal"/>
    <w:link w:val="Heading3Char"/>
    <w:qFormat/>
    <w:rsid w:val="005A4DFF"/>
    <w:pPr>
      <w:keepNext/>
      <w:spacing w:before="60" w:line="280" w:lineRule="exact"/>
      <w:ind w:left="567"/>
      <w:outlineLvl w:val="2"/>
    </w:pPr>
    <w:rPr>
      <w:b/>
      <w:i/>
      <w:szCs w:val="20"/>
    </w:rPr>
  </w:style>
  <w:style w:type="paragraph" w:styleId="Heading4">
    <w:name w:val="heading 4"/>
    <w:aliases w:val="h4 sub sub heading,h4,(Alt+4),Map Title,sub-sub-sub para,Level 2 - a,4,sub-sub-sub-sect"/>
    <w:basedOn w:val="Normal"/>
    <w:next w:val="Normal"/>
    <w:qFormat/>
    <w:rsid w:val="005A4DFF"/>
    <w:pPr>
      <w:keepNext/>
      <w:spacing w:before="60" w:line="280" w:lineRule="exact"/>
      <w:outlineLvl w:val="3"/>
    </w:pPr>
    <w:rPr>
      <w:b/>
      <w:szCs w:val="20"/>
      <w:lang w:val="en-NZ"/>
    </w:rPr>
  </w:style>
  <w:style w:type="paragraph" w:styleId="Heading5">
    <w:name w:val="heading 5"/>
    <w:basedOn w:val="Normal"/>
    <w:next w:val="Normal"/>
    <w:link w:val="Heading5Char"/>
    <w:qFormat/>
    <w:rsid w:val="009859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59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59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859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859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3CA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rsid w:val="00F823CA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F823CA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F823CA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F823CA"/>
    <w:rPr>
      <w:sz w:val="16"/>
      <w:szCs w:val="16"/>
    </w:rPr>
  </w:style>
  <w:style w:type="character" w:styleId="FollowedHyperlink">
    <w:name w:val="FollowedHyperlink"/>
    <w:basedOn w:val="DefaultParagraphFont"/>
    <w:rsid w:val="00F823CA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F823CA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F823CA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F823CA"/>
    <w:rPr>
      <w:color w:val="0000FF"/>
      <w:u w:val="single"/>
    </w:rPr>
  </w:style>
  <w:style w:type="paragraph" w:styleId="ListBullet">
    <w:name w:val="List Bullet"/>
    <w:basedOn w:val="Normal"/>
    <w:autoRedefine/>
    <w:rsid w:val="00F823CA"/>
    <w:pPr>
      <w:numPr>
        <w:numId w:val="2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F823CA"/>
    <w:pPr>
      <w:numPr>
        <w:numId w:val="3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F823CA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rsid w:val="00F823CA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rsid w:val="00F823CA"/>
    <w:pPr>
      <w:numPr>
        <w:numId w:val="4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F823CA"/>
    <w:pPr>
      <w:numPr>
        <w:numId w:val="5"/>
      </w:numPr>
    </w:pPr>
  </w:style>
  <w:style w:type="paragraph" w:customStyle="1" w:styleId="Space">
    <w:name w:val="Space"/>
    <w:basedOn w:val="Normal"/>
    <w:rsid w:val="00F823CA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F823CA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ing1Char">
    <w:name w:val="Heading 1 Char"/>
    <w:aliases w:val="h1 Char"/>
    <w:link w:val="Heading1"/>
    <w:rsid w:val="00C206F9"/>
    <w:rPr>
      <w:b/>
      <w:color w:val="548DD4"/>
      <w:sz w:val="28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5A4DFF"/>
    <w:rPr>
      <w:b/>
      <w:sz w:val="22"/>
      <w:lang w:eastAsia="en-US"/>
    </w:rPr>
  </w:style>
  <w:style w:type="character" w:customStyle="1" w:styleId="Heading3Char">
    <w:name w:val="Heading 3 Char"/>
    <w:aliases w:val="h3 Char"/>
    <w:link w:val="Heading3"/>
    <w:rsid w:val="005A4DFF"/>
    <w:rPr>
      <w:b/>
      <w:i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5A4DFF"/>
    <w:pPr>
      <w:spacing w:after="300"/>
      <w:contextualSpacing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5A4DFF"/>
    <w:rPr>
      <w:rFonts w:eastAsia="Times New Roman" w:cs="Times New Roman"/>
      <w:spacing w:val="5"/>
      <w:kern w:val="28"/>
      <w:sz w:val="40"/>
      <w:szCs w:val="52"/>
      <w:lang w:val="en-AU" w:eastAsia="en-US"/>
    </w:rPr>
  </w:style>
  <w:style w:type="character" w:styleId="Strong">
    <w:name w:val="Strong"/>
    <w:basedOn w:val="DefaultParagraphFont"/>
    <w:qFormat/>
    <w:rsid w:val="005A4DFF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qFormat/>
    <w:rsid w:val="005A4DFF"/>
    <w:rPr>
      <w:i/>
      <w:iCs/>
    </w:rPr>
  </w:style>
  <w:style w:type="paragraph" w:styleId="NoSpacing">
    <w:name w:val="No Spacing"/>
    <w:uiPriority w:val="1"/>
    <w:qFormat/>
    <w:rsid w:val="005A4DFF"/>
    <w:pPr>
      <w:spacing w:before="120" w:after="120" w:line="320" w:lineRule="atLeast"/>
    </w:pPr>
    <w:rPr>
      <w:szCs w:val="24"/>
      <w:lang w:val="en-GB" w:eastAsia="en-GB"/>
    </w:rPr>
  </w:style>
  <w:style w:type="paragraph" w:styleId="ListParagraph">
    <w:name w:val="List Paragraph"/>
    <w:aliases w:val="List 1,Other List,List Paragraph numbered"/>
    <w:basedOn w:val="List2"/>
    <w:next w:val="List"/>
    <w:link w:val="ListParagraphChar"/>
    <w:uiPriority w:val="34"/>
    <w:qFormat/>
    <w:rsid w:val="005A4DFF"/>
    <w:pPr>
      <w:numPr>
        <w:numId w:val="7"/>
      </w:numPr>
      <w:contextualSpacing w:val="0"/>
    </w:pPr>
  </w:style>
  <w:style w:type="paragraph" w:styleId="List2">
    <w:name w:val="List 2"/>
    <w:basedOn w:val="Normal"/>
    <w:uiPriority w:val="99"/>
    <w:semiHidden/>
    <w:unhideWhenUsed/>
    <w:rsid w:val="005A4DFF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5A4DFF"/>
    <w:pPr>
      <w:ind w:left="283" w:hanging="283"/>
      <w:contextualSpacing/>
    </w:pPr>
  </w:style>
  <w:style w:type="character" w:customStyle="1" w:styleId="ListParagraphChar">
    <w:name w:val="List Paragraph Char"/>
    <w:aliases w:val="List 1 Char,Other List Char,List Paragraph numbered Char"/>
    <w:basedOn w:val="DefaultParagraphFont"/>
    <w:link w:val="ListParagraph"/>
    <w:uiPriority w:val="34"/>
    <w:rsid w:val="005A4DFF"/>
    <w:rPr>
      <w:szCs w:val="24"/>
      <w:lang w:val="en-AU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DFF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customStyle="1" w:styleId="TableHeading">
    <w:name w:val="Table Heading"/>
    <w:basedOn w:val="Normal"/>
    <w:link w:val="TableHeadingChar"/>
    <w:qFormat/>
    <w:rsid w:val="005A4DFF"/>
    <w:pPr>
      <w:spacing w:before="60" w:after="60"/>
      <w:contextualSpacing/>
    </w:pPr>
    <w:rPr>
      <w:b/>
      <w:noProof/>
      <w:color w:val="548DD4"/>
      <w:lang w:eastAsia="en-GB"/>
    </w:rPr>
  </w:style>
  <w:style w:type="character" w:customStyle="1" w:styleId="TableHeadingChar">
    <w:name w:val="Table Heading Char"/>
    <w:link w:val="TableHeading"/>
    <w:rsid w:val="005A4DFF"/>
    <w:rPr>
      <w:b/>
      <w:noProof/>
      <w:color w:val="548DD4"/>
      <w:szCs w:val="24"/>
      <w:lang w:val="en-AU" w:eastAsia="en-GB"/>
    </w:rPr>
  </w:style>
  <w:style w:type="paragraph" w:customStyle="1" w:styleId="SubSection">
    <w:name w:val="Sub Section"/>
    <w:basedOn w:val="ListParagraph"/>
    <w:link w:val="SubSectionChar"/>
    <w:qFormat/>
    <w:rsid w:val="005A4DFF"/>
    <w:pPr>
      <w:numPr>
        <w:numId w:val="0"/>
      </w:numPr>
      <w:spacing w:after="240"/>
      <w:ind w:left="567" w:hanging="567"/>
    </w:pPr>
  </w:style>
  <w:style w:type="character" w:customStyle="1" w:styleId="SubSectionChar">
    <w:name w:val="Sub Section Char"/>
    <w:basedOn w:val="ListParagraphChar"/>
    <w:link w:val="SubSection"/>
    <w:rsid w:val="005A4DFF"/>
    <w:rPr>
      <w:szCs w:val="24"/>
      <w:lang w:val="en-AU" w:eastAsia="en-US"/>
    </w:rPr>
  </w:style>
  <w:style w:type="paragraph" w:customStyle="1" w:styleId="h2">
    <w:name w:val="h2"/>
    <w:basedOn w:val="Heading2"/>
    <w:next w:val="Normal"/>
    <w:link w:val="h2Char"/>
    <w:autoRedefine/>
    <w:qFormat/>
    <w:rsid w:val="00F309B1"/>
    <w:pPr>
      <w:spacing w:before="120"/>
    </w:pPr>
    <w:rPr>
      <w:rFonts w:cs="Arial"/>
      <w:szCs w:val="22"/>
    </w:rPr>
  </w:style>
  <w:style w:type="character" w:customStyle="1" w:styleId="h2Char">
    <w:name w:val="h2 Char"/>
    <w:basedOn w:val="Heading2Char"/>
    <w:link w:val="h2"/>
    <w:rsid w:val="00F309B1"/>
    <w:rPr>
      <w:rFonts w:cs="Arial"/>
      <w:b/>
      <w:sz w:val="22"/>
      <w:szCs w:val="22"/>
      <w:lang w:eastAsia="en-US"/>
    </w:rPr>
  </w:style>
  <w:style w:type="paragraph" w:customStyle="1" w:styleId="ContentsHeading">
    <w:name w:val="Contents Heading"/>
    <w:basedOn w:val="Normal"/>
    <w:next w:val="Normal"/>
    <w:link w:val="ContentsHeadingChar"/>
    <w:autoRedefine/>
    <w:qFormat/>
    <w:rsid w:val="00B5296C"/>
    <w:pPr>
      <w:pBdr>
        <w:bottom w:val="single" w:sz="12" w:space="1" w:color="9BBB59"/>
      </w:pBdr>
    </w:pPr>
    <w:rPr>
      <w:b/>
      <w:color w:val="9BBB59"/>
      <w:sz w:val="22"/>
    </w:rPr>
  </w:style>
  <w:style w:type="character" w:customStyle="1" w:styleId="ContentsHeadingChar">
    <w:name w:val="Contents Heading Char"/>
    <w:basedOn w:val="Heading1Char"/>
    <w:link w:val="ContentsHeading"/>
    <w:rsid w:val="00B5296C"/>
    <w:rPr>
      <w:b/>
      <w:color w:val="9BBB59"/>
      <w:sz w:val="22"/>
      <w:szCs w:val="24"/>
      <w:lang w:val="en-AU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DA1D02"/>
    <w:pPr>
      <w:spacing w:before="240" w:after="240" w:line="280" w:lineRule="atLeast"/>
    </w:pPr>
    <w:rPr>
      <w:rFonts w:cs="Arial"/>
      <w:sz w:val="18"/>
      <w:szCs w:val="18"/>
    </w:rPr>
  </w:style>
  <w:style w:type="character" w:customStyle="1" w:styleId="BulletsChar">
    <w:name w:val="Bullets Char"/>
    <w:basedOn w:val="DefaultParagraphFont"/>
    <w:link w:val="Bullets"/>
    <w:rsid w:val="00DA1D02"/>
    <w:rPr>
      <w:rFonts w:cs="Arial"/>
      <w:sz w:val="18"/>
      <w:szCs w:val="18"/>
      <w:lang w:val="en-AU" w:eastAsia="en-US"/>
    </w:rPr>
  </w:style>
  <w:style w:type="paragraph" w:customStyle="1" w:styleId="Contentp">
    <w:name w:val="Content p"/>
    <w:basedOn w:val="TOC2"/>
    <w:link w:val="ContentpChar"/>
    <w:autoRedefine/>
    <w:qFormat/>
    <w:rsid w:val="003448C5"/>
    <w:pPr>
      <w:tabs>
        <w:tab w:val="right" w:leader="dot" w:pos="9639"/>
      </w:tabs>
      <w:spacing w:before="60" w:after="0"/>
      <w:ind w:left="1701"/>
    </w:pPr>
    <w:rPr>
      <w:noProof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A4DFF"/>
    <w:pPr>
      <w:spacing w:after="100"/>
      <w:ind w:left="200"/>
    </w:pPr>
  </w:style>
  <w:style w:type="character" w:customStyle="1" w:styleId="ContentpChar">
    <w:name w:val="Content p Char"/>
    <w:basedOn w:val="DefaultParagraphFont"/>
    <w:link w:val="Contentp"/>
    <w:rsid w:val="003448C5"/>
    <w:rPr>
      <w:noProof/>
      <w:sz w:val="16"/>
      <w:szCs w:val="16"/>
      <w:lang w:val="en-AU" w:eastAsia="en-US"/>
    </w:rPr>
  </w:style>
  <w:style w:type="paragraph" w:customStyle="1" w:styleId="Contenth1">
    <w:name w:val="Content h1"/>
    <w:basedOn w:val="Contentp"/>
    <w:link w:val="Contenth1Char"/>
    <w:autoRedefine/>
    <w:qFormat/>
    <w:rsid w:val="00DF122D"/>
    <w:pPr>
      <w:ind w:left="284" w:hanging="284"/>
      <w:jc w:val="center"/>
    </w:pPr>
  </w:style>
  <w:style w:type="character" w:customStyle="1" w:styleId="Contenth1Char">
    <w:name w:val="Content h1 Char"/>
    <w:basedOn w:val="ContentpChar"/>
    <w:link w:val="Contenth1"/>
    <w:rsid w:val="00DF122D"/>
    <w:rPr>
      <w:noProof/>
      <w:sz w:val="16"/>
      <w:szCs w:val="16"/>
      <w:lang w:val="en-AU" w:eastAsia="en-US"/>
    </w:rPr>
  </w:style>
  <w:style w:type="paragraph" w:customStyle="1" w:styleId="SubSectionBold">
    <w:name w:val="Sub Section Bold"/>
    <w:basedOn w:val="Heading2"/>
    <w:link w:val="SubSectionBoldChar"/>
    <w:autoRedefine/>
    <w:qFormat/>
    <w:rsid w:val="005A4DFF"/>
    <w:pPr>
      <w:spacing w:before="360"/>
    </w:pPr>
  </w:style>
  <w:style w:type="character" w:customStyle="1" w:styleId="SubSectionBoldChar">
    <w:name w:val="Sub Section Bold Char"/>
    <w:basedOn w:val="Heading2Char"/>
    <w:link w:val="SubSectionBold"/>
    <w:rsid w:val="005A4DFF"/>
    <w:rPr>
      <w:b/>
      <w:sz w:val="22"/>
      <w:lang w:eastAsia="en-US"/>
    </w:rPr>
  </w:style>
  <w:style w:type="paragraph" w:customStyle="1" w:styleId="Contentpsub">
    <w:name w:val="Content p sub"/>
    <w:basedOn w:val="TOC3"/>
    <w:link w:val="ContentpsubChar"/>
    <w:qFormat/>
    <w:rsid w:val="005A4DFF"/>
    <w:pPr>
      <w:tabs>
        <w:tab w:val="right" w:leader="dot" w:pos="9629"/>
      </w:tabs>
      <w:spacing w:after="60"/>
      <w:ind w:left="2552"/>
    </w:pPr>
    <w:rPr>
      <w:rFonts w:ascii="Tahoma" w:hAnsi="Tahoma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4DFF"/>
    <w:pPr>
      <w:spacing w:after="100"/>
      <w:ind w:left="400"/>
    </w:pPr>
  </w:style>
  <w:style w:type="character" w:customStyle="1" w:styleId="ContentpsubChar">
    <w:name w:val="Content p sub Char"/>
    <w:basedOn w:val="DefaultParagraphFont"/>
    <w:link w:val="Contentpsub"/>
    <w:rsid w:val="005A4DFF"/>
    <w:rPr>
      <w:rFonts w:ascii="Tahoma" w:hAnsi="Tahoma"/>
      <w:sz w:val="24"/>
      <w:szCs w:val="24"/>
      <w:lang w:val="en-AU" w:eastAsia="en-US"/>
    </w:rPr>
  </w:style>
  <w:style w:type="paragraph" w:customStyle="1" w:styleId="NumberNormal">
    <w:name w:val="Number Normal"/>
    <w:basedOn w:val="Normal"/>
    <w:link w:val="NumberNormalChar"/>
    <w:qFormat/>
    <w:rsid w:val="005A4DFF"/>
    <w:pPr>
      <w:ind w:left="567" w:hanging="567"/>
    </w:pPr>
  </w:style>
  <w:style w:type="character" w:customStyle="1" w:styleId="NumberNormalChar">
    <w:name w:val="Number Normal Char"/>
    <w:basedOn w:val="DefaultParagraphFont"/>
    <w:link w:val="NumberNormal"/>
    <w:rsid w:val="005A4DFF"/>
    <w:rPr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29A9"/>
    <w:rPr>
      <w:sz w:val="15"/>
      <w:lang w:eastAsia="en-US"/>
    </w:rPr>
  </w:style>
  <w:style w:type="paragraph" w:styleId="TOC5">
    <w:name w:val="toc 5"/>
    <w:basedOn w:val="Normal"/>
    <w:next w:val="Normal"/>
    <w:autoRedefine/>
    <w:semiHidden/>
    <w:rsid w:val="00695ECC"/>
    <w:pPr>
      <w:ind w:left="800"/>
    </w:pPr>
  </w:style>
  <w:style w:type="character" w:customStyle="1" w:styleId="Heading5Char">
    <w:name w:val="Heading 5 Char"/>
    <w:basedOn w:val="DefaultParagraphFont"/>
    <w:link w:val="Heading5"/>
    <w:rsid w:val="009859CA"/>
    <w:rPr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9859CA"/>
    <w:rPr>
      <w:rFonts w:ascii="Times New Roman" w:hAnsi="Times New Roman"/>
      <w:b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9859CA"/>
    <w:rPr>
      <w:rFonts w:ascii="Times New Roman" w:hAnsi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9859CA"/>
    <w:rPr>
      <w:rFonts w:ascii="Times New Roman" w:hAnsi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9859CA"/>
    <w:rPr>
      <w:rFonts w:cs="Arial"/>
      <w:sz w:val="22"/>
      <w:szCs w:val="22"/>
      <w:lang w:val="en-AU" w:eastAsia="en-US"/>
    </w:rPr>
  </w:style>
  <w:style w:type="paragraph" w:customStyle="1" w:styleId="StyleHeading1Left0cmFirstline0cmBefore5ptAf">
    <w:name w:val="Style Heading 1 + Left:  0 cm First line:  0 cm Before:  5 pt Af..."/>
    <w:basedOn w:val="Heading1"/>
    <w:rsid w:val="009859CA"/>
    <w:pPr>
      <w:pBdr>
        <w:bottom w:val="none" w:sz="0" w:space="0" w:color="auto"/>
      </w:pBdr>
      <w:tabs>
        <w:tab w:val="num" w:pos="574"/>
      </w:tabs>
      <w:spacing w:before="100" w:after="100" w:line="280" w:lineRule="exact"/>
      <w:ind w:left="0" w:firstLine="0"/>
    </w:pPr>
    <w:rPr>
      <w:bCs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9859CA"/>
    <w:rPr>
      <w:lang w:eastAsia="en-US"/>
    </w:rPr>
  </w:style>
  <w:style w:type="paragraph" w:styleId="FootnoteText">
    <w:name w:val="footnote text"/>
    <w:basedOn w:val="Normal"/>
    <w:link w:val="FootnoteTextChar"/>
    <w:uiPriority w:val="99"/>
    <w:rsid w:val="009859C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9CA"/>
    <w:rPr>
      <w:lang w:val="en-AU" w:eastAsia="en-US"/>
    </w:rPr>
  </w:style>
  <w:style w:type="character" w:styleId="FootnoteReference">
    <w:name w:val="footnote reference"/>
    <w:basedOn w:val="DefaultParagraphFont"/>
    <w:uiPriority w:val="99"/>
    <w:rsid w:val="009859CA"/>
    <w:rPr>
      <w:vertAlign w:val="superscript"/>
    </w:rPr>
  </w:style>
  <w:style w:type="paragraph" w:customStyle="1" w:styleId="StyleHeading112ptBefore5ptAfter5pt">
    <w:name w:val="Style Heading 1 + 12 pt Before:  5 pt After:  5 pt"/>
    <w:basedOn w:val="Heading1"/>
    <w:next w:val="BodyText"/>
    <w:rsid w:val="009859CA"/>
    <w:pPr>
      <w:pBdr>
        <w:bottom w:val="none" w:sz="0" w:space="0" w:color="auto"/>
      </w:pBdr>
      <w:tabs>
        <w:tab w:val="num" w:pos="574"/>
      </w:tabs>
      <w:spacing w:before="100" w:after="100" w:line="280" w:lineRule="exact"/>
      <w:ind w:left="574" w:hanging="432"/>
    </w:pPr>
    <w:rPr>
      <w:bCs/>
      <w:color w:val="auto"/>
      <w:sz w:val="24"/>
    </w:rPr>
  </w:style>
  <w:style w:type="table" w:styleId="TableGrid">
    <w:name w:val="Table Grid"/>
    <w:basedOn w:val="TableNormal"/>
    <w:uiPriority w:val="59"/>
    <w:rsid w:val="0033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5"/>
    <w:rPr>
      <w:rFonts w:ascii="Tahoma" w:hAnsi="Tahoma" w:cs="Tahoma"/>
      <w:sz w:val="16"/>
      <w:szCs w:val="16"/>
      <w:lang w:val="en-AU" w:eastAsia="en-US"/>
    </w:rPr>
  </w:style>
  <w:style w:type="table" w:customStyle="1" w:styleId="ProcurementTemplates">
    <w:name w:val="Procurement Templates"/>
    <w:basedOn w:val="TableNormal"/>
    <w:uiPriority w:val="99"/>
    <w:qFormat/>
    <w:rsid w:val="00C206F9"/>
    <w:pPr>
      <w:spacing w:before="360" w:after="240"/>
      <w:ind w:left="1134" w:hanging="1134"/>
    </w:p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B5B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BF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BFC"/>
    <w:rPr>
      <w:b/>
      <w:bCs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10CD"/>
    <w:rPr>
      <w:sz w:val="16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94610"/>
    <w:rPr>
      <w:vertAlign w:val="superscript"/>
    </w:rPr>
  </w:style>
  <w:style w:type="paragraph" w:customStyle="1" w:styleId="InstructionHeading">
    <w:name w:val="Instruction Heading"/>
    <w:basedOn w:val="Normal"/>
    <w:uiPriority w:val="99"/>
    <w:qFormat/>
    <w:rsid w:val="00D013B1"/>
    <w:pPr>
      <w:spacing w:before="0" w:after="0" w:line="276" w:lineRule="auto"/>
      <w:jc w:val="center"/>
    </w:pPr>
    <w:rPr>
      <w:rFonts w:cs="Arial"/>
      <w:b/>
      <w:color w:val="00B050"/>
      <w:sz w:val="22"/>
      <w:szCs w:val="22"/>
      <w:u w:val="single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571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224">
          <w:marLeft w:val="0"/>
          <w:marRight w:val="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5663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427">
          <w:marLeft w:val="0"/>
          <w:marRight w:val="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3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931">
          <w:marLeft w:val="0"/>
          <w:marRight w:val="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6329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164">
          <w:marLeft w:val="0"/>
          <w:marRight w:val="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977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9797">
          <w:marLeft w:val="0"/>
          <w:marRight w:val="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828D-07A3-46EF-9CF1-E1469CDB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Property Procurement Open Tender Guide</vt:lpstr>
    </vt:vector>
  </TitlesOfParts>
  <Company>Ministry of Education</Company>
  <LinksUpToDate>false</LinksUpToDate>
  <CharactersWithSpaces>8098</CharactersWithSpaces>
  <SharedDoc>false</SharedDoc>
  <HLinks>
    <vt:vector size="36" baseType="variant">
      <vt:variant>
        <vt:i4>5636203</vt:i4>
      </vt:variant>
      <vt:variant>
        <vt:i4>18</vt:i4>
      </vt:variant>
      <vt:variant>
        <vt:i4>0</vt:i4>
      </vt:variant>
      <vt:variant>
        <vt:i4>5</vt:i4>
      </vt:variant>
      <vt:variant>
        <vt:lpwstr>mailto:eis.procurement@minedu.govt.nz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http://www.education.govt.nz/assets/Documents/Primary-Secondary/Property/Project-Management/School-Property-Procurement-Conflict-of-Interest-Confidentiality-Agreement-2017.doc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http://www.procurement.govt.nz/procurement/for-agencies/key-guidance-for-agencies/the-new-government-rules-of-sourcing/principles-of-government-procurement</vt:lpwstr>
      </vt:variant>
      <vt:variant>
        <vt:lpwstr/>
      </vt:variant>
      <vt:variant>
        <vt:i4>1572887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http://www.education.govt.nz/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http://www.education.govt.nz/assets/Documents/Primary-Secondary/Property/Project-Management/Guide-School-Property-Procurement-Quick-Reference-2017.doc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http://www.education.govt.nz/procurement-templates-and-guides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Property Procurement Open Tender Guide</dc:title>
  <dc:subject>School Property Procurement Open Tender Guide</dc:subject>
  <dc:creator>Ministry of Education</dc:creator>
  <cp:lastModifiedBy>Dean Hollis</cp:lastModifiedBy>
  <cp:revision>16</cp:revision>
  <cp:lastPrinted>2015-01-26T02:42:00Z</cp:lastPrinted>
  <dcterms:created xsi:type="dcterms:W3CDTF">2017-09-03T20:47:00Z</dcterms:created>
  <dcterms:modified xsi:type="dcterms:W3CDTF">2018-02-19T22:52:00Z</dcterms:modified>
</cp:coreProperties>
</file>