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4"/>
      </w:tblGrid>
      <w:tr w:rsidR="006B7F35" w:rsidRPr="00637978" w:rsidTr="005A69D1">
        <w:trPr>
          <w:trHeight w:val="29"/>
        </w:trPr>
        <w:tc>
          <w:tcPr>
            <w:tcW w:w="10564" w:type="dxa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:rsidR="006B7F35" w:rsidRPr="00637978" w:rsidRDefault="00637978" w:rsidP="008A094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</w:rPr>
            </w:pPr>
            <w:r w:rsidRPr="00637978">
              <w:rPr>
                <w:rFonts w:ascii="Arial" w:hAnsi="Arial" w:cs="Arial"/>
                <w:color w:val="FFFFFF"/>
              </w:rPr>
              <w:t>Tool 12 - Risk Management Checklist</w:t>
            </w:r>
            <w:r w:rsidR="006B7F35" w:rsidRPr="00637978">
              <w:rPr>
                <w:rFonts w:ascii="Arial" w:hAnsi="Arial" w:cs="Arial"/>
                <w:color w:val="FFFFFF"/>
              </w:rPr>
              <w:tab/>
            </w:r>
            <w:r w:rsidR="006B7F35" w:rsidRPr="00637978">
              <w:rPr>
                <w:rFonts w:ascii="Arial" w:hAnsi="Arial" w:cs="Arial"/>
                <w:color w:val="FFFFFF"/>
              </w:rPr>
              <w:tab/>
              <w:t xml:space="preserve">          </w:t>
            </w:r>
            <w:r w:rsidR="00090381" w:rsidRPr="00637978">
              <w:rPr>
                <w:rFonts w:ascii="Arial" w:hAnsi="Arial" w:cs="Arial"/>
                <w:color w:val="FFFFFF"/>
              </w:rPr>
              <w:t xml:space="preserve">                                </w:t>
            </w:r>
            <w:r w:rsidR="006B7F35" w:rsidRPr="00637978">
              <w:rPr>
                <w:rFonts w:ascii="Arial" w:hAnsi="Arial" w:cs="Arial"/>
                <w:color w:val="FFFFFF"/>
              </w:rPr>
              <w:t xml:space="preserve">     Toolbox</w:t>
            </w:r>
          </w:p>
        </w:tc>
      </w:tr>
    </w:tbl>
    <w:p w:rsidR="009962D8" w:rsidRPr="00637978" w:rsidRDefault="009962D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This tool can be used to review your risk management processes.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992"/>
        <w:gridCol w:w="992"/>
      </w:tblGrid>
      <w:tr w:rsidR="00637978" w:rsidRPr="00637978" w:rsidTr="00637978">
        <w:trPr>
          <w:trHeight w:val="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Does our school have: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No</w:t>
            </w:r>
          </w:p>
        </w:tc>
      </w:tr>
      <w:tr w:rsidR="00637978" w:rsidRPr="00637978" w:rsidTr="00637978">
        <w:trPr>
          <w:trHeight w:val="1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hazard identification process?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15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2.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risk assessment process for significant hazards?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3.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develop and implement the appropriate controls for each risk?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4.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regularly monitor and review risk control plans?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5.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Risk registers that record how risks are managed?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6.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Evidence of worker consultation or participation in risk management?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7.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issuing, renewing and maintaining all safety equipment including personal protective equipment?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8.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managing risks associated with new equipment or new work processes?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9.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system for undertaking baseline monitoring of health and safety in identified areas (for example a music room) and notifying the results to workers and others?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10.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report significant risks to our board of trustees?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11.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inducting visitors and students (as significant Others) to our school which covers risks and emergency procedures?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12.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Provision of appropriate personal protection equipment for visitors to our school, if required?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13.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budget put aside to put controls in place, such as for personal protective equipment?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</w:tbl>
    <w:p w:rsidR="00637978" w:rsidRPr="00637978" w:rsidRDefault="00637978" w:rsidP="00637978">
      <w:pPr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18"/>
          <w:szCs w:val="18"/>
          <w:lang w:val="en-US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For further information about risk management refer to </w:t>
      </w:r>
      <w:hyperlink r:id="rId7" w:history="1">
        <w:r w:rsidRPr="00637978">
          <w:rPr>
            <w:rFonts w:ascii="Arial" w:hAnsi="Arial" w:cs="Arial"/>
            <w:color w:val="0000FF"/>
            <w:sz w:val="18"/>
            <w:szCs w:val="18"/>
            <w:u w:val="thick" w:color="0000FF"/>
            <w:lang w:val="en-GB" w:eastAsia="en-NZ"/>
          </w:rPr>
          <w:t>Factsheet Topic 4 Risk identification, assessment and management, Parts 1 and 2</w:t>
        </w:r>
      </w:hyperlink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. </w:t>
      </w: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Approved by: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   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Date: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</w:t>
      </w: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Next review date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:  </w:t>
      </w: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</w:t>
      </w:r>
    </w:p>
    <w:p w:rsid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Actions arising from Checklist:</w:t>
      </w:r>
    </w:p>
    <w:p w:rsidR="00637978" w:rsidRPr="00637978" w:rsidRDefault="00637978" w:rsidP="0063797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sectPr w:rsidR="00637978" w:rsidRPr="00637978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84" w:rsidRDefault="004D2484" w:rsidP="006B7F35">
      <w:r>
        <w:separator/>
      </w:r>
    </w:p>
  </w:endnote>
  <w:endnote w:type="continuationSeparator" w:id="0">
    <w:p w:rsidR="004D2484" w:rsidRDefault="004D2484" w:rsidP="006B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84" w:rsidRDefault="004D2484" w:rsidP="006B7F35">
      <w:r>
        <w:separator/>
      </w:r>
    </w:p>
  </w:footnote>
  <w:footnote w:type="continuationSeparator" w:id="0">
    <w:p w:rsidR="004D2484" w:rsidRDefault="004D2484" w:rsidP="006B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4FD71FA0"/>
    <w:multiLevelType w:val="hybridMultilevel"/>
    <w:tmpl w:val="E74842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35"/>
    <w:rsid w:val="00027FC5"/>
    <w:rsid w:val="00070E5C"/>
    <w:rsid w:val="00090381"/>
    <w:rsid w:val="00100CC1"/>
    <w:rsid w:val="00120D0A"/>
    <w:rsid w:val="0016202D"/>
    <w:rsid w:val="00194521"/>
    <w:rsid w:val="003E79D0"/>
    <w:rsid w:val="004D2484"/>
    <w:rsid w:val="00560234"/>
    <w:rsid w:val="005A69D1"/>
    <w:rsid w:val="00637978"/>
    <w:rsid w:val="006B7F35"/>
    <w:rsid w:val="00724E3D"/>
    <w:rsid w:val="0074694D"/>
    <w:rsid w:val="00785AF3"/>
    <w:rsid w:val="007A0530"/>
    <w:rsid w:val="007A7A04"/>
    <w:rsid w:val="007B055C"/>
    <w:rsid w:val="00865C04"/>
    <w:rsid w:val="00871CF2"/>
    <w:rsid w:val="008A0949"/>
    <w:rsid w:val="009962D8"/>
    <w:rsid w:val="009E4BBE"/>
    <w:rsid w:val="009F5731"/>
    <w:rsid w:val="00A71AD0"/>
    <w:rsid w:val="00A96F47"/>
    <w:rsid w:val="00B11A04"/>
    <w:rsid w:val="00BD4C84"/>
    <w:rsid w:val="00C678D2"/>
    <w:rsid w:val="00C70AC9"/>
    <w:rsid w:val="00C94F2A"/>
    <w:rsid w:val="00D0140A"/>
    <w:rsid w:val="00D453D2"/>
    <w:rsid w:val="00F05F17"/>
    <w:rsid w:val="00F241D4"/>
    <w:rsid w:val="00F526FB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0">
    <w:name w:val="Body text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0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0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/ministry-of-education/specific-initiatives/health-and-safety/risk-identification-assessment-and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12 - Risk Management Checklist</dc:title>
  <dc:creator>Adam Manterys, Ministry of Education</dc:creator>
  <cp:lastModifiedBy>Christine Whittaker</cp:lastModifiedBy>
  <cp:revision>2</cp:revision>
  <dcterms:created xsi:type="dcterms:W3CDTF">2016-04-27T21:19:00Z</dcterms:created>
  <dcterms:modified xsi:type="dcterms:W3CDTF">2016-04-27T21:19:00Z</dcterms:modified>
</cp:coreProperties>
</file>