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4"/>
      </w:tblGrid>
      <w:tr w:rsidR="006B7F35" w:rsidRPr="00611A19" w:rsidTr="005A69D1">
        <w:trPr>
          <w:trHeight w:val="29"/>
        </w:trPr>
        <w:tc>
          <w:tcPr>
            <w:tcW w:w="10564" w:type="dxa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:rsidR="006B7F35" w:rsidRPr="00611A19" w:rsidRDefault="00611A19" w:rsidP="00611A1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</w:rPr>
            </w:pPr>
            <w:r w:rsidRPr="00611A19">
              <w:rPr>
                <w:rFonts w:ascii="Arial" w:hAnsi="Arial" w:cs="Arial"/>
                <w:color w:val="FFFFFF"/>
              </w:rPr>
              <w:t>Tool 16 - Injury and Incident Reporting Checklist</w:t>
            </w:r>
            <w:r w:rsidR="006B7F35" w:rsidRPr="00611A19">
              <w:rPr>
                <w:rFonts w:ascii="Arial" w:hAnsi="Arial" w:cs="Arial"/>
                <w:color w:val="FFFFFF"/>
              </w:rPr>
              <w:t xml:space="preserve">          </w:t>
            </w:r>
            <w:r w:rsidR="00090381" w:rsidRPr="00611A19">
              <w:rPr>
                <w:rFonts w:ascii="Arial" w:hAnsi="Arial" w:cs="Arial"/>
                <w:color w:val="FFFFFF"/>
              </w:rPr>
              <w:t xml:space="preserve">                                </w:t>
            </w:r>
            <w:r w:rsidR="006B7F35" w:rsidRPr="00611A19">
              <w:rPr>
                <w:rFonts w:ascii="Arial" w:hAnsi="Arial" w:cs="Arial"/>
                <w:color w:val="FFFFFF"/>
              </w:rPr>
              <w:t xml:space="preserve">     Toolbox</w:t>
            </w:r>
          </w:p>
        </w:tc>
      </w:tr>
    </w:tbl>
    <w:p w:rsidR="009962D8" w:rsidRPr="00611A19" w:rsidRDefault="009962D8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11A19" w:rsidRPr="00611A19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11A19">
        <w:rPr>
          <w:rFonts w:ascii="Arial" w:hAnsi="Arial" w:cs="Arial"/>
          <w:color w:val="000000"/>
          <w:sz w:val="18"/>
          <w:szCs w:val="18"/>
          <w:lang w:val="en-GB" w:eastAsia="en-NZ"/>
        </w:rPr>
        <w:t>This tool can be used to review your injury and incident reporting processes.</w:t>
      </w:r>
    </w:p>
    <w:p w:rsidR="00611A19" w:rsidRPr="00611A19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134"/>
        <w:gridCol w:w="1134"/>
      </w:tblGrid>
      <w:tr w:rsidR="00611A19" w:rsidRPr="00611A19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11A1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Does our school/kura have: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11A1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Yes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11A1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No</w:t>
            </w:r>
          </w:p>
        </w:tc>
      </w:tr>
      <w:tr w:rsidR="00611A19" w:rsidRPr="00611A19" w:rsidTr="00611A19">
        <w:trPr>
          <w:trHeight w:val="2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10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>A fatality, injury and incident reporting procedure?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8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10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fatality, injury and incident register?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10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procedure for reporting notifiable events to WorkSafe and a process to follow up if there is a recommendation from WorkSaf</w:t>
                  </w:r>
                  <w:r w:rsidR="000F00E1">
                    <w:rPr>
                      <w:rFonts w:ascii="Arial" w:hAnsi="Arial" w:cs="Arial"/>
                      <w:color w:val="000000"/>
                    </w:rPr>
                    <w:t>e</w:t>
                  </w:r>
                  <w:r w:rsidRPr="00693814">
                    <w:rPr>
                      <w:rFonts w:ascii="Arial" w:hAnsi="Arial" w:cs="Arial"/>
                      <w:color w:val="000000"/>
                    </w:rPr>
                    <w:t>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10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procedure for investigating fatalities, injuries and incidents?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process to show that when an investigation identifies deficiencies corrective actions are undertaken?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record to show that our workers understand notifiable injuries and illnesses?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2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process for educating our workers, students and visitors on injury and incident reporting?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8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process for collating all injury and incident data into a central database or spreadsheet for analysis?</w:t>
                  </w:r>
                </w:p>
              </w:tc>
            </w:tr>
          </w:tbl>
          <w:p w:rsidR="00611A19" w:rsidRPr="00693814" w:rsidRDefault="00611A19" w:rsidP="00693814">
            <w:pPr>
              <w:pStyle w:val="Pa31"/>
              <w:spacing w:after="10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23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22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process to review the causes of fatalities, injuries and incidents and remedy them?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11A19" w:rsidRPr="00611A19" w:rsidTr="00611A19">
        <w:trPr>
          <w:trHeight w:val="8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693814" w:rsidRPr="00693814" w:rsidTr="00693814">
              <w:trPr>
                <w:trHeight w:val="108"/>
              </w:trPr>
              <w:tc>
                <w:tcPr>
                  <w:tcW w:w="9639" w:type="dxa"/>
                </w:tcPr>
                <w:p w:rsidR="00693814" w:rsidRPr="00693814" w:rsidRDefault="00693814" w:rsidP="00693814">
                  <w:pPr>
                    <w:pStyle w:val="Pa31"/>
                    <w:numPr>
                      <w:ilvl w:val="0"/>
                      <w:numId w:val="11"/>
                    </w:numPr>
                    <w:spacing w:after="10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 xml:space="preserve"> A process to ensure our workers know who has been trained in </w:t>
                  </w:r>
                </w:p>
                <w:p w:rsidR="00693814" w:rsidRPr="00693814" w:rsidRDefault="00693814" w:rsidP="00693814">
                  <w:pPr>
                    <w:pStyle w:val="Pa31"/>
                    <w:spacing w:after="100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693814">
                    <w:rPr>
                      <w:rFonts w:ascii="Arial" w:hAnsi="Arial" w:cs="Arial"/>
                      <w:color w:val="000000"/>
                    </w:rPr>
                    <w:t>First Aid?</w:t>
                  </w:r>
                </w:p>
              </w:tc>
            </w:tr>
          </w:tbl>
          <w:p w:rsidR="00611A19" w:rsidRPr="00693814" w:rsidRDefault="00611A19" w:rsidP="00611A19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1A19" w:rsidRPr="00611A19" w:rsidRDefault="00611A19" w:rsidP="00611A1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</w:tbl>
    <w:p w:rsidR="00611A19" w:rsidRPr="00693814" w:rsidRDefault="00611A19" w:rsidP="00611A19">
      <w:pPr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lang w:val="en-US" w:eastAsia="en-NZ"/>
        </w:rPr>
      </w:pPr>
    </w:p>
    <w:p w:rsidR="00611A19" w:rsidRPr="00693814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  <w:r w:rsidRPr="00693814">
        <w:rPr>
          <w:rFonts w:ascii="Arial" w:hAnsi="Arial" w:cs="Arial"/>
          <w:color w:val="000000"/>
          <w:lang w:val="en-GB" w:eastAsia="en-NZ"/>
        </w:rPr>
        <w:t xml:space="preserve">Approved by:        </w:t>
      </w:r>
      <w:r w:rsidRPr="00693814">
        <w:rPr>
          <w:rFonts w:ascii="Arial" w:hAnsi="Arial" w:cs="Arial"/>
          <w:color w:val="000000"/>
          <w:lang w:val="en-GB" w:eastAsia="en-NZ"/>
        </w:rPr>
        <w:tab/>
      </w:r>
      <w:r w:rsidRPr="00693814">
        <w:rPr>
          <w:rFonts w:ascii="Arial" w:hAnsi="Arial" w:cs="Arial"/>
          <w:color w:val="000000"/>
          <w:lang w:val="en-GB" w:eastAsia="en-NZ"/>
        </w:rPr>
        <w:tab/>
      </w:r>
      <w:r w:rsidRPr="00693814">
        <w:rPr>
          <w:rFonts w:ascii="Arial" w:hAnsi="Arial" w:cs="Arial"/>
          <w:color w:val="000000"/>
          <w:lang w:val="en-GB" w:eastAsia="en-NZ"/>
        </w:rPr>
        <w:tab/>
      </w:r>
      <w:r w:rsidRPr="00693814">
        <w:rPr>
          <w:rFonts w:ascii="Arial" w:hAnsi="Arial" w:cs="Arial"/>
          <w:color w:val="000000"/>
          <w:lang w:val="en-GB" w:eastAsia="en-NZ"/>
        </w:rPr>
        <w:tab/>
      </w:r>
      <w:r w:rsidRPr="00693814">
        <w:rPr>
          <w:rFonts w:ascii="Arial" w:hAnsi="Arial" w:cs="Arial"/>
          <w:color w:val="000000"/>
          <w:lang w:val="en-GB" w:eastAsia="en-NZ"/>
        </w:rPr>
        <w:tab/>
        <w:t xml:space="preserve">Date:  </w:t>
      </w:r>
    </w:p>
    <w:p w:rsidR="00611A19" w:rsidRPr="00693814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</w:p>
    <w:p w:rsidR="00611A19" w:rsidRPr="00693814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  <w:r w:rsidRPr="00693814">
        <w:rPr>
          <w:rFonts w:ascii="Arial" w:hAnsi="Arial" w:cs="Arial"/>
          <w:color w:val="000000"/>
          <w:lang w:val="en-GB" w:eastAsia="en-NZ"/>
        </w:rPr>
        <w:t xml:space="preserve">Next review date:   </w:t>
      </w:r>
    </w:p>
    <w:p w:rsidR="00611A19" w:rsidRPr="00693814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</w:p>
    <w:p w:rsidR="00611A19" w:rsidRPr="00693814" w:rsidRDefault="00611A19" w:rsidP="00611A19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  <w:r w:rsidRPr="00693814">
        <w:rPr>
          <w:rFonts w:ascii="Arial" w:hAnsi="Arial" w:cs="Arial"/>
          <w:color w:val="000000"/>
          <w:lang w:val="en-GB" w:eastAsia="en-NZ"/>
        </w:rPr>
        <w:t>Actions arising from checklist:</w:t>
      </w:r>
    </w:p>
    <w:p w:rsidR="00611A19" w:rsidRPr="00693814" w:rsidRDefault="00611A19" w:rsidP="00611A1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lang w:val="en-GB" w:eastAsia="en-NZ"/>
        </w:rPr>
      </w:pPr>
    </w:p>
    <w:p w:rsidR="00693814" w:rsidRPr="00611A19" w:rsidRDefault="00693814" w:rsidP="00611A1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sectPr w:rsidR="00693814" w:rsidRPr="00611A19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62" w:rsidRDefault="00F54262" w:rsidP="006B7F35">
      <w:r>
        <w:separator/>
      </w:r>
    </w:p>
  </w:endnote>
  <w:endnote w:type="continuationSeparator" w:id="0">
    <w:p w:rsidR="00F54262" w:rsidRDefault="00F54262" w:rsidP="006B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00000003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62" w:rsidRDefault="00F54262" w:rsidP="006B7F35">
      <w:r>
        <w:separator/>
      </w:r>
    </w:p>
  </w:footnote>
  <w:footnote w:type="continuationSeparator" w:id="0">
    <w:p w:rsidR="00F54262" w:rsidRDefault="00F54262" w:rsidP="006B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A114D"/>
    <w:multiLevelType w:val="hybridMultilevel"/>
    <w:tmpl w:val="BEA6610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3DA115FF"/>
    <w:multiLevelType w:val="hybridMultilevel"/>
    <w:tmpl w:val="100865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35"/>
    <w:rsid w:val="00027FC5"/>
    <w:rsid w:val="00043DB5"/>
    <w:rsid w:val="00070E5C"/>
    <w:rsid w:val="00090381"/>
    <w:rsid w:val="000F00E1"/>
    <w:rsid w:val="00100CC1"/>
    <w:rsid w:val="00120D0A"/>
    <w:rsid w:val="0016202D"/>
    <w:rsid w:val="00194521"/>
    <w:rsid w:val="00333277"/>
    <w:rsid w:val="003E79D0"/>
    <w:rsid w:val="004B1125"/>
    <w:rsid w:val="005A69D1"/>
    <w:rsid w:val="00611A19"/>
    <w:rsid w:val="00693814"/>
    <w:rsid w:val="006B7F35"/>
    <w:rsid w:val="006F2CE2"/>
    <w:rsid w:val="00724E3D"/>
    <w:rsid w:val="00785AF3"/>
    <w:rsid w:val="007A0530"/>
    <w:rsid w:val="007B055C"/>
    <w:rsid w:val="00865C04"/>
    <w:rsid w:val="00871CF2"/>
    <w:rsid w:val="008A0949"/>
    <w:rsid w:val="00995274"/>
    <w:rsid w:val="009962D8"/>
    <w:rsid w:val="009C4213"/>
    <w:rsid w:val="009E4BBE"/>
    <w:rsid w:val="009F5731"/>
    <w:rsid w:val="00A71AD0"/>
    <w:rsid w:val="00A96F47"/>
    <w:rsid w:val="00BD4C84"/>
    <w:rsid w:val="00C0205F"/>
    <w:rsid w:val="00C13475"/>
    <w:rsid w:val="00C678D2"/>
    <w:rsid w:val="00C70AC9"/>
    <w:rsid w:val="00C94F2A"/>
    <w:rsid w:val="00CA1F6D"/>
    <w:rsid w:val="00D453D2"/>
    <w:rsid w:val="00F05F17"/>
    <w:rsid w:val="00F241D4"/>
    <w:rsid w:val="00F253F9"/>
    <w:rsid w:val="00F47E15"/>
    <w:rsid w:val="00F54262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0">
    <w:name w:val="Body text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0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0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  <w:style w:type="paragraph" w:customStyle="1" w:styleId="Default">
    <w:name w:val="Default"/>
    <w:rsid w:val="006938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693814"/>
    <w:pPr>
      <w:spacing w:line="1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 16 - Injury and Incident Reporting Checklist</dc:title>
  <dc:creator>Adam Manterys, Ministry of Education</dc:creator>
  <cp:lastModifiedBy>Alica McMillan</cp:lastModifiedBy>
  <cp:revision>2</cp:revision>
  <dcterms:created xsi:type="dcterms:W3CDTF">2017-03-16T23:22:00Z</dcterms:created>
  <dcterms:modified xsi:type="dcterms:W3CDTF">2017-03-16T23:22:00Z</dcterms:modified>
</cp:coreProperties>
</file>